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4960C1E5"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2D02B9">
        <w:rPr>
          <w:rFonts w:cs="Arial"/>
          <w:b/>
          <w:sz w:val="22"/>
          <w:lang w:val="en-US"/>
        </w:rPr>
        <w:t>12</w:t>
      </w:r>
      <w:r w:rsidR="00C65520">
        <w:rPr>
          <w:rFonts w:cs="Arial"/>
          <w:b/>
          <w:sz w:val="22"/>
          <w:lang w:val="en-US"/>
        </w:rPr>
        <w:t>6</w:t>
      </w:r>
      <w:r>
        <w:rPr>
          <w:rFonts w:cs="Arial"/>
          <w:b/>
          <w:i/>
          <w:sz w:val="22"/>
          <w:lang w:val="en-US"/>
        </w:rPr>
        <w:tab/>
      </w:r>
      <w:r w:rsidR="00D6722A" w:rsidRPr="00D6722A">
        <w:rPr>
          <w:rFonts w:cs="Arial"/>
          <w:b/>
          <w:i/>
          <w:sz w:val="22"/>
          <w:lang w:val="en-US"/>
        </w:rPr>
        <w:t>R2-2404251</w:t>
      </w:r>
    </w:p>
    <w:p w14:paraId="3F17F203" w14:textId="5D8CA1EE" w:rsidR="00FB3C9D" w:rsidRDefault="00D6722A">
      <w:pPr>
        <w:tabs>
          <w:tab w:val="left" w:pos="1701"/>
          <w:tab w:val="right" w:pos="9639"/>
        </w:tabs>
        <w:spacing w:after="0"/>
        <w:rPr>
          <w:rFonts w:cs="Arial"/>
          <w:b/>
          <w:color w:val="000000"/>
          <w:sz w:val="24"/>
        </w:rPr>
      </w:pPr>
      <w:r w:rsidRPr="003271A4">
        <w:rPr>
          <w:rFonts w:cs="Arial"/>
          <w:b/>
          <w:sz w:val="22"/>
          <w:lang w:val="en-US"/>
        </w:rPr>
        <w:t>Fukuoka City, Fukuoka, Japan</w:t>
      </w:r>
      <w:r>
        <w:rPr>
          <w:rFonts w:cs="Arial"/>
          <w:b/>
          <w:sz w:val="22"/>
          <w:lang w:val="en-US"/>
        </w:rPr>
        <w:t>, May 2024</w:t>
      </w:r>
      <w:bookmarkStart w:id="4" w:name="_GoBack"/>
      <w:bookmarkEnd w:id="4"/>
      <w:r w:rsidR="003D1DDD">
        <w:rPr>
          <w:rFonts w:cs="Arial"/>
          <w:b/>
          <w:sz w:val="22"/>
          <w:lang w:val="en-US"/>
        </w:rPr>
        <w:tab/>
      </w:r>
      <w:bookmarkEnd w:id="0"/>
      <w:bookmarkEnd w:id="1"/>
      <w:bookmarkEnd w:id="2"/>
      <w:bookmarkEnd w:id="3"/>
    </w:p>
    <w:p w14:paraId="14AC234D" w14:textId="77777777" w:rsidR="00FB3C9D" w:rsidRPr="00B55FB5" w:rsidRDefault="00FB3C9D" w:rsidP="00362340">
      <w:pPr>
        <w:tabs>
          <w:tab w:val="left" w:pos="1701"/>
          <w:tab w:val="right" w:pos="9639"/>
        </w:tabs>
        <w:spacing w:before="100" w:beforeAutospacing="1" w:after="100" w:afterAutospacing="1"/>
        <w:rPr>
          <w:rFonts w:cs="Arial"/>
          <w:b/>
          <w:color w:val="000000"/>
          <w:sz w:val="24"/>
        </w:rPr>
      </w:pPr>
    </w:p>
    <w:p w14:paraId="2AD2FC05" w14:textId="5B72512F" w:rsidR="00FB3C9D" w:rsidRDefault="003D1DDD">
      <w:pPr>
        <w:pStyle w:val="3GPPHeader"/>
        <w:rPr>
          <w:sz w:val="22"/>
        </w:rPr>
      </w:pPr>
      <w:r>
        <w:rPr>
          <w:sz w:val="22"/>
        </w:rPr>
        <w:t>Agenda Item:</w:t>
      </w:r>
      <w:r>
        <w:rPr>
          <w:sz w:val="22"/>
        </w:rPr>
        <w:tab/>
      </w:r>
      <w:r w:rsidR="00A2537F">
        <w:rPr>
          <w:sz w:val="22"/>
        </w:rPr>
        <w:t>7</w:t>
      </w:r>
      <w:r w:rsidR="00E31D0E">
        <w:rPr>
          <w:sz w:val="22"/>
        </w:rPr>
        <w:t>.9.</w:t>
      </w:r>
      <w:r w:rsidR="00C65520">
        <w:rPr>
          <w:sz w:val="22"/>
        </w:rPr>
        <w:t>1</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61A65B02" w:rsidR="00FB3C9D" w:rsidRDefault="003D1DDD">
      <w:pPr>
        <w:pStyle w:val="3GPPHeader"/>
        <w:rPr>
          <w:sz w:val="22"/>
        </w:rPr>
      </w:pPr>
      <w:r>
        <w:rPr>
          <w:sz w:val="22"/>
        </w:rPr>
        <w:t>Title:</w:t>
      </w:r>
      <w:r>
        <w:rPr>
          <w:sz w:val="22"/>
        </w:rPr>
        <w:tab/>
        <w:t>Discussion on</w:t>
      </w:r>
      <w:r w:rsidR="00C65520">
        <w:rPr>
          <w:sz w:val="22"/>
        </w:rPr>
        <w:t xml:space="preserve"> LS </w:t>
      </w:r>
      <w:r w:rsidR="00C65520" w:rsidRPr="00C65520">
        <w:rPr>
          <w:sz w:val="22"/>
        </w:rPr>
        <w:t>S2-2405531</w:t>
      </w:r>
      <w:r>
        <w:rPr>
          <w:sz w:val="22"/>
        </w:rPr>
        <w:t xml:space="preserve"> </w:t>
      </w:r>
    </w:p>
    <w:p w14:paraId="7A91C77A" w14:textId="626A2A6F" w:rsidR="00FB3C9D" w:rsidRDefault="003D1DDD">
      <w:pPr>
        <w:pStyle w:val="3GPPHeader"/>
        <w:rPr>
          <w:sz w:val="22"/>
        </w:rPr>
      </w:pPr>
      <w:r>
        <w:rPr>
          <w:sz w:val="22"/>
        </w:rPr>
        <w:t>Document for:</w:t>
      </w:r>
      <w:r>
        <w:rPr>
          <w:sz w:val="22"/>
        </w:rPr>
        <w:tab/>
        <w:t xml:space="preserve">Discussion, </w:t>
      </w:r>
      <w:r w:rsidR="00B55FB5">
        <w:rPr>
          <w:sz w:val="22"/>
        </w:rPr>
        <w:t>Agreement</w:t>
      </w:r>
    </w:p>
    <w:p w14:paraId="459E9FD0" w14:textId="77777777" w:rsidR="00FB3C9D" w:rsidRDefault="00FB3C9D"/>
    <w:p w14:paraId="7165B837" w14:textId="77777777" w:rsidR="00FB3C9D" w:rsidRDefault="003D1DDD">
      <w:pPr>
        <w:pStyle w:val="1"/>
      </w:pPr>
      <w:bookmarkStart w:id="5" w:name="_Ref488331639"/>
      <w:bookmarkStart w:id="6" w:name="_Toc131757144"/>
      <w:r>
        <w:t>Introduction</w:t>
      </w:r>
      <w:bookmarkStart w:id="7" w:name="_Ref178064866"/>
      <w:bookmarkEnd w:id="5"/>
      <w:bookmarkEnd w:id="6"/>
    </w:p>
    <w:p w14:paraId="44D5DC77" w14:textId="3B03E798" w:rsidR="00041594" w:rsidRDefault="003D1DDD" w:rsidP="00E54656">
      <w:pPr>
        <w:rPr>
          <w:lang w:eastAsia="ko-KR"/>
        </w:rPr>
      </w:pPr>
      <w:r>
        <w:rPr>
          <w:lang w:eastAsia="ko-KR"/>
        </w:rPr>
        <w:t xml:space="preserve">This paper will discuss </w:t>
      </w:r>
      <w:r w:rsidR="00E31D0E">
        <w:rPr>
          <w:lang w:eastAsia="ko-KR"/>
        </w:rPr>
        <w:t xml:space="preserve">the </w:t>
      </w:r>
      <w:bookmarkEnd w:id="7"/>
      <w:r w:rsidR="00C65520">
        <w:rPr>
          <w:lang w:eastAsia="ko-KR"/>
        </w:rPr>
        <w:t>following reply LS from SA2 on the U2U Relay selection.</w:t>
      </w:r>
    </w:p>
    <w:tbl>
      <w:tblPr>
        <w:tblStyle w:val="aff9"/>
        <w:tblW w:w="0" w:type="auto"/>
        <w:tblLook w:val="04A0" w:firstRow="1" w:lastRow="0" w:firstColumn="1" w:lastColumn="0" w:noHBand="0" w:noVBand="1"/>
      </w:tblPr>
      <w:tblGrid>
        <w:gridCol w:w="9629"/>
      </w:tblGrid>
      <w:tr w:rsidR="00C65520" w14:paraId="62F4EDCE" w14:textId="77777777" w:rsidTr="00C65520">
        <w:tc>
          <w:tcPr>
            <w:tcW w:w="9629" w:type="dxa"/>
          </w:tcPr>
          <w:p w14:paraId="4A8D62C4" w14:textId="77777777" w:rsidR="00C65520" w:rsidRPr="00C65520" w:rsidRDefault="00C65520" w:rsidP="00C65520">
            <w:pPr>
              <w:pBdr>
                <w:top w:val="none" w:sz="0" w:space="0" w:color="auto"/>
                <w:left w:val="none" w:sz="0" w:space="0" w:color="auto"/>
                <w:bottom w:val="none" w:sz="0" w:space="0" w:color="auto"/>
                <w:right w:val="none" w:sz="0" w:space="0" w:color="auto"/>
                <w:between w:val="none" w:sz="0" w:space="0" w:color="auto"/>
              </w:pBdr>
              <w:tabs>
                <w:tab w:val="center" w:pos="4153"/>
                <w:tab w:val="right" w:pos="8306"/>
              </w:tabs>
              <w:jc w:val="left"/>
              <w:rPr>
                <w:rFonts w:cs="Arial"/>
                <w:szCs w:val="20"/>
                <w:lang w:val="en-US" w:eastAsia="en-US"/>
              </w:rPr>
            </w:pPr>
            <w:r w:rsidRPr="00C65520">
              <w:rPr>
                <w:rFonts w:cs="Arial"/>
                <w:szCs w:val="20"/>
                <w:lang w:val="en-US" w:eastAsia="en-US"/>
              </w:rPr>
              <w:t xml:space="preserve">SA2 thanks RAN2 for the LS on U2U relay selection (S2-2403890/R2-2401916). </w:t>
            </w:r>
          </w:p>
          <w:p w14:paraId="2D12E0AE" w14:textId="77777777" w:rsidR="00C65520" w:rsidRPr="00C65520" w:rsidRDefault="00C65520" w:rsidP="00C65520">
            <w:pPr>
              <w:pBdr>
                <w:top w:val="none" w:sz="0" w:space="0" w:color="auto"/>
                <w:left w:val="none" w:sz="0" w:space="0" w:color="auto"/>
                <w:bottom w:val="none" w:sz="0" w:space="0" w:color="auto"/>
                <w:right w:val="none" w:sz="0" w:space="0" w:color="auto"/>
                <w:between w:val="none" w:sz="0" w:space="0" w:color="auto"/>
              </w:pBdr>
              <w:tabs>
                <w:tab w:val="center" w:pos="4153"/>
                <w:tab w:val="right" w:pos="8306"/>
              </w:tabs>
              <w:jc w:val="left"/>
              <w:rPr>
                <w:rFonts w:cs="Arial"/>
                <w:szCs w:val="20"/>
                <w:lang w:val="en-US" w:eastAsia="en-US"/>
              </w:rPr>
            </w:pPr>
            <w:r w:rsidRPr="00C65520">
              <w:rPr>
                <w:rFonts w:cs="Arial"/>
                <w:szCs w:val="20"/>
                <w:lang w:val="en-US" w:eastAsia="en-US"/>
              </w:rPr>
              <w:t>SA2 would like to provide the following answers from SA2:</w:t>
            </w:r>
          </w:p>
          <w:p w14:paraId="48424721" w14:textId="77777777" w:rsidR="00C65520" w:rsidRPr="00C65520" w:rsidRDefault="00C65520" w:rsidP="00C65520">
            <w:pPr>
              <w:pBdr>
                <w:top w:val="none" w:sz="0" w:space="0" w:color="auto"/>
                <w:left w:val="none" w:sz="0" w:space="0" w:color="auto"/>
                <w:bottom w:val="none" w:sz="0" w:space="0" w:color="auto"/>
                <w:right w:val="none" w:sz="0" w:space="0" w:color="auto"/>
                <w:between w:val="none" w:sz="0" w:space="0" w:color="auto"/>
              </w:pBdr>
              <w:tabs>
                <w:tab w:val="center" w:pos="4153"/>
                <w:tab w:val="right" w:pos="8306"/>
              </w:tabs>
              <w:ind w:leftChars="100" w:left="200"/>
              <w:jc w:val="left"/>
              <w:rPr>
                <w:rFonts w:cs="Arial"/>
                <w:i/>
                <w:iCs/>
                <w:szCs w:val="20"/>
                <w:lang w:val="en-US" w:eastAsia="en-US"/>
              </w:rPr>
            </w:pPr>
            <w:r w:rsidRPr="00C65520">
              <w:rPr>
                <w:rFonts w:cs="Arial"/>
                <w:b/>
                <w:bCs/>
                <w:i/>
                <w:iCs/>
                <w:szCs w:val="20"/>
                <w:lang w:val="en-US" w:eastAsia="en-US"/>
              </w:rPr>
              <w:t>Question 1:</w:t>
            </w:r>
            <w:r w:rsidRPr="00C65520">
              <w:rPr>
                <w:rFonts w:cs="Arial"/>
                <w:i/>
                <w:iCs/>
                <w:szCs w:val="20"/>
                <w:lang w:val="en-US" w:eastAsia="en-US"/>
              </w:rPr>
              <w:t xml:space="preserve"> Do SA2 specifications cover the relay selection that enables to </w:t>
            </w:r>
            <w:bookmarkStart w:id="8" w:name="_Hlk165297763"/>
            <w:r w:rsidRPr="00C65520">
              <w:rPr>
                <w:rFonts w:cs="Arial"/>
                <w:i/>
                <w:iCs/>
                <w:szCs w:val="20"/>
                <w:lang w:val="en-US" w:eastAsia="en-US"/>
              </w:rPr>
              <w:t>move a connection from a direct PC5 connection to a U2U relay connection</w:t>
            </w:r>
            <w:bookmarkEnd w:id="8"/>
            <w:r w:rsidRPr="00C65520">
              <w:rPr>
                <w:rFonts w:cs="Arial"/>
                <w:i/>
                <w:iCs/>
                <w:szCs w:val="20"/>
                <w:lang w:val="en-US" w:eastAsia="en-US"/>
              </w:rPr>
              <w:t xml:space="preserve">? </w:t>
            </w:r>
          </w:p>
          <w:p w14:paraId="31AFA79D" w14:textId="77777777" w:rsidR="00C65520" w:rsidRPr="00C65520" w:rsidRDefault="00C65520" w:rsidP="00C65520">
            <w:pPr>
              <w:pBdr>
                <w:top w:val="none" w:sz="0" w:space="0" w:color="auto"/>
                <w:left w:val="none" w:sz="0" w:space="0" w:color="auto"/>
                <w:bottom w:val="none" w:sz="0" w:space="0" w:color="auto"/>
                <w:right w:val="none" w:sz="0" w:space="0" w:color="auto"/>
                <w:between w:val="none" w:sz="0" w:space="0" w:color="auto"/>
              </w:pBdr>
              <w:tabs>
                <w:tab w:val="center" w:pos="4153"/>
                <w:tab w:val="right" w:pos="8306"/>
              </w:tabs>
              <w:ind w:leftChars="100" w:left="200"/>
              <w:jc w:val="left"/>
              <w:rPr>
                <w:rFonts w:cs="Arial"/>
                <w:b/>
                <w:bCs/>
                <w:szCs w:val="20"/>
                <w:lang w:val="en-US" w:eastAsia="en-US"/>
              </w:rPr>
            </w:pPr>
            <w:r w:rsidRPr="00C65520">
              <w:rPr>
                <w:rFonts w:cs="Arial" w:hint="eastAsia"/>
                <w:b/>
                <w:bCs/>
                <w:szCs w:val="20"/>
                <w:lang w:val="en-US" w:eastAsia="en-US"/>
              </w:rPr>
              <w:t>A</w:t>
            </w:r>
            <w:r w:rsidRPr="00C65520">
              <w:rPr>
                <w:rFonts w:cs="Arial"/>
                <w:b/>
                <w:bCs/>
                <w:szCs w:val="20"/>
                <w:lang w:val="en-US" w:eastAsia="en-US"/>
              </w:rPr>
              <w:t xml:space="preserve">nswer 1: </w:t>
            </w:r>
            <w:r w:rsidRPr="00C65520">
              <w:rPr>
                <w:rFonts w:cs="Arial"/>
                <w:szCs w:val="20"/>
                <w:lang w:val="en-US" w:eastAsia="en-US"/>
              </w:rPr>
              <w:t>No.</w:t>
            </w:r>
          </w:p>
          <w:p w14:paraId="3ABDF7B8" w14:textId="77777777" w:rsidR="00C65520" w:rsidRPr="00C65520" w:rsidRDefault="00C65520" w:rsidP="00C65520">
            <w:pPr>
              <w:pBdr>
                <w:top w:val="none" w:sz="0" w:space="0" w:color="auto"/>
                <w:left w:val="none" w:sz="0" w:space="0" w:color="auto"/>
                <w:bottom w:val="none" w:sz="0" w:space="0" w:color="auto"/>
                <w:right w:val="none" w:sz="0" w:space="0" w:color="auto"/>
                <w:between w:val="none" w:sz="0" w:space="0" w:color="auto"/>
              </w:pBdr>
              <w:tabs>
                <w:tab w:val="center" w:pos="4153"/>
                <w:tab w:val="right" w:pos="8306"/>
              </w:tabs>
              <w:ind w:leftChars="100" w:left="200"/>
              <w:jc w:val="left"/>
              <w:rPr>
                <w:rFonts w:cs="Arial"/>
                <w:szCs w:val="20"/>
                <w:lang w:val="en-US" w:eastAsia="en-US"/>
              </w:rPr>
            </w:pPr>
          </w:p>
          <w:p w14:paraId="24D524D6" w14:textId="77777777" w:rsidR="00C65520" w:rsidRPr="00C65520" w:rsidRDefault="00C65520" w:rsidP="00C65520">
            <w:pPr>
              <w:pBdr>
                <w:top w:val="none" w:sz="0" w:space="0" w:color="auto"/>
                <w:left w:val="none" w:sz="0" w:space="0" w:color="auto"/>
                <w:bottom w:val="none" w:sz="0" w:space="0" w:color="auto"/>
                <w:right w:val="none" w:sz="0" w:space="0" w:color="auto"/>
                <w:between w:val="none" w:sz="0" w:space="0" w:color="auto"/>
              </w:pBdr>
              <w:tabs>
                <w:tab w:val="center" w:pos="4153"/>
                <w:tab w:val="right" w:pos="8306"/>
              </w:tabs>
              <w:ind w:leftChars="100" w:left="200"/>
              <w:jc w:val="left"/>
              <w:rPr>
                <w:rFonts w:cs="Arial"/>
                <w:i/>
                <w:iCs/>
                <w:szCs w:val="20"/>
                <w:lang w:val="en-US" w:eastAsia="en-US"/>
              </w:rPr>
            </w:pPr>
            <w:r w:rsidRPr="00C65520">
              <w:rPr>
                <w:rFonts w:cs="Arial"/>
                <w:i/>
                <w:iCs/>
                <w:szCs w:val="20"/>
                <w:lang w:val="en-US" w:eastAsia="en-US"/>
              </w:rPr>
              <w:t xml:space="preserve">If the answer for question 1 is NO, then: </w:t>
            </w:r>
          </w:p>
          <w:p w14:paraId="1FF2FB2A" w14:textId="77777777" w:rsidR="00C65520" w:rsidRPr="00C65520" w:rsidRDefault="00C65520" w:rsidP="00C65520">
            <w:pPr>
              <w:pBdr>
                <w:top w:val="none" w:sz="0" w:space="0" w:color="auto"/>
                <w:left w:val="none" w:sz="0" w:space="0" w:color="auto"/>
                <w:bottom w:val="none" w:sz="0" w:space="0" w:color="auto"/>
                <w:right w:val="none" w:sz="0" w:space="0" w:color="auto"/>
                <w:between w:val="none" w:sz="0" w:space="0" w:color="auto"/>
              </w:pBdr>
              <w:tabs>
                <w:tab w:val="center" w:pos="4153"/>
                <w:tab w:val="right" w:pos="8306"/>
              </w:tabs>
              <w:ind w:leftChars="100" w:left="200"/>
              <w:jc w:val="left"/>
              <w:rPr>
                <w:rFonts w:cs="Arial"/>
                <w:szCs w:val="20"/>
                <w:lang w:val="en-US" w:eastAsia="en-US"/>
              </w:rPr>
            </w:pPr>
            <w:r w:rsidRPr="00C65520">
              <w:rPr>
                <w:rFonts w:cs="Arial"/>
                <w:b/>
                <w:bCs/>
                <w:i/>
                <w:iCs/>
                <w:szCs w:val="20"/>
                <w:lang w:val="en-US" w:eastAsia="en-US"/>
              </w:rPr>
              <w:t xml:space="preserve">Question 2: </w:t>
            </w:r>
            <w:r w:rsidRPr="00C65520">
              <w:rPr>
                <w:rFonts w:cs="Arial"/>
                <w:i/>
                <w:iCs/>
                <w:szCs w:val="20"/>
                <w:lang w:val="en-US" w:eastAsia="en-US"/>
              </w:rPr>
              <w:t>Can SA2 extend SA2 specifications with a relay selection mechanism that enables to move a connection from a direct PC5 connection to a U2U relay connection</w:t>
            </w:r>
            <w:r w:rsidRPr="00C65520">
              <w:rPr>
                <w:rFonts w:cs="Arial"/>
                <w:szCs w:val="20"/>
                <w:lang w:val="en-US" w:eastAsia="en-US"/>
              </w:rPr>
              <w:t>?</w:t>
            </w:r>
          </w:p>
          <w:p w14:paraId="0BF8CD9E" w14:textId="475A6F6A" w:rsidR="00C65520" w:rsidRPr="00C65520" w:rsidRDefault="00C65520" w:rsidP="00C65520">
            <w:pPr>
              <w:pBdr>
                <w:top w:val="none" w:sz="0" w:space="0" w:color="auto"/>
                <w:left w:val="none" w:sz="0" w:space="0" w:color="auto"/>
                <w:bottom w:val="none" w:sz="0" w:space="0" w:color="auto"/>
                <w:right w:val="none" w:sz="0" w:space="0" w:color="auto"/>
                <w:between w:val="none" w:sz="0" w:space="0" w:color="auto"/>
              </w:pBdr>
              <w:tabs>
                <w:tab w:val="center" w:pos="4153"/>
                <w:tab w:val="right" w:pos="8306"/>
              </w:tabs>
              <w:ind w:leftChars="100" w:left="200"/>
              <w:jc w:val="left"/>
              <w:rPr>
                <w:rFonts w:cs="Arial"/>
                <w:b/>
                <w:bCs/>
                <w:szCs w:val="20"/>
                <w:lang w:val="en-US" w:eastAsia="en-US"/>
              </w:rPr>
            </w:pPr>
            <w:r w:rsidRPr="00C65520">
              <w:rPr>
                <w:rFonts w:cs="Arial" w:hint="eastAsia"/>
                <w:b/>
                <w:bCs/>
                <w:szCs w:val="20"/>
                <w:lang w:val="en-US" w:eastAsia="en-US"/>
              </w:rPr>
              <w:t>A</w:t>
            </w:r>
            <w:r w:rsidRPr="00C65520">
              <w:rPr>
                <w:rFonts w:cs="Arial"/>
                <w:b/>
                <w:bCs/>
                <w:szCs w:val="20"/>
                <w:lang w:val="en-US" w:eastAsia="en-US"/>
              </w:rPr>
              <w:t xml:space="preserve">nswer 2: </w:t>
            </w:r>
            <w:r w:rsidRPr="00C65520">
              <w:rPr>
                <w:rFonts w:cs="Arial"/>
                <w:szCs w:val="20"/>
                <w:lang w:val="en-US" w:eastAsia="en-US"/>
              </w:rPr>
              <w:t>No. SA2 would also like to inform RAN2 that this aspect is not in scope of Rel-18 5G_ProSe_Ph2 WI.</w:t>
            </w:r>
          </w:p>
        </w:tc>
      </w:tr>
    </w:tbl>
    <w:p w14:paraId="334886F6" w14:textId="0F8E9536" w:rsidR="0073288F" w:rsidRDefault="0049681A" w:rsidP="0073288F">
      <w:pPr>
        <w:pStyle w:val="1"/>
      </w:pPr>
      <w:bookmarkStart w:id="9" w:name="_Toc131757145"/>
      <w:r>
        <w:rPr>
          <w:rFonts w:hint="eastAsia"/>
        </w:rPr>
        <w:t>D</w:t>
      </w:r>
      <w:r>
        <w:t>iscussion</w:t>
      </w:r>
      <w:bookmarkEnd w:id="9"/>
      <w:r w:rsidR="0073288F">
        <w:t xml:space="preserve"> </w:t>
      </w:r>
    </w:p>
    <w:p w14:paraId="1B29649F" w14:textId="3B93035C" w:rsidR="00D839B1" w:rsidRDefault="00326330" w:rsidP="00D839B1">
      <w:r>
        <w:rPr>
          <w:rFonts w:hint="eastAsia"/>
        </w:rPr>
        <w:t>T</w:t>
      </w:r>
      <w:r>
        <w:t>he U2U Relay selection is discussed in RAN2 #125 meeting as follows:</w:t>
      </w:r>
    </w:p>
    <w:tbl>
      <w:tblPr>
        <w:tblStyle w:val="aff9"/>
        <w:tblW w:w="0" w:type="auto"/>
        <w:tblLook w:val="04A0" w:firstRow="1" w:lastRow="0" w:firstColumn="1" w:lastColumn="0" w:noHBand="0" w:noVBand="1"/>
      </w:tblPr>
      <w:tblGrid>
        <w:gridCol w:w="9629"/>
      </w:tblGrid>
      <w:tr w:rsidR="00326330" w14:paraId="5DF24E45" w14:textId="77777777" w:rsidTr="00326330">
        <w:tc>
          <w:tcPr>
            <w:tcW w:w="9629" w:type="dxa"/>
          </w:tcPr>
          <w:p w14:paraId="27F2DDF4" w14:textId="77777777" w:rsidR="00326330" w:rsidRPr="00326330" w:rsidRDefault="004D5B9D" w:rsidP="00326330">
            <w:pPr>
              <w:pBdr>
                <w:top w:val="none" w:sz="0" w:space="0" w:color="auto"/>
                <w:left w:val="none" w:sz="0" w:space="0" w:color="auto"/>
                <w:bottom w:val="none" w:sz="0" w:space="0" w:color="auto"/>
                <w:right w:val="none" w:sz="0" w:space="0" w:color="auto"/>
                <w:between w:val="none" w:sz="0" w:space="0" w:color="auto"/>
              </w:pBdr>
              <w:spacing w:before="60" w:after="0"/>
              <w:ind w:left="1259" w:hanging="1259"/>
              <w:jc w:val="left"/>
              <w:rPr>
                <w:rFonts w:eastAsia="MS Mincho"/>
                <w:noProof/>
                <w:szCs w:val="24"/>
                <w:lang w:eastAsia="en-GB"/>
              </w:rPr>
            </w:pPr>
            <w:hyperlink r:id="rId8" w:tooltip="C:Usersmtk16923Documents3GPP Meetings202402 - RAN2_125, AthensExtractsR2-2400768 U2U relay reselection.docx" w:history="1">
              <w:r w:rsidR="00326330" w:rsidRPr="00326330">
                <w:rPr>
                  <w:rFonts w:eastAsia="MS Mincho"/>
                  <w:noProof/>
                  <w:color w:val="0000FF"/>
                  <w:szCs w:val="24"/>
                  <w:u w:val="single"/>
                  <w:lang w:eastAsia="en-GB"/>
                </w:rPr>
                <w:t>R2-2400768</w:t>
              </w:r>
            </w:hyperlink>
            <w:r w:rsidR="00326330" w:rsidRPr="00326330">
              <w:rPr>
                <w:rFonts w:eastAsia="MS Mincho"/>
                <w:noProof/>
                <w:szCs w:val="24"/>
                <w:lang w:eastAsia="en-GB"/>
              </w:rPr>
              <w:tab/>
              <w:t>U2U relay selection and reselection</w:t>
            </w:r>
            <w:r w:rsidR="00326330" w:rsidRPr="00326330">
              <w:rPr>
                <w:rFonts w:eastAsia="MS Mincho"/>
                <w:noProof/>
                <w:szCs w:val="24"/>
                <w:lang w:eastAsia="en-GB"/>
              </w:rPr>
              <w:tab/>
              <w:t>Nokia, Nokia Shanghai Bell</w:t>
            </w:r>
            <w:r w:rsidR="00326330" w:rsidRPr="00326330">
              <w:rPr>
                <w:rFonts w:eastAsia="MS Mincho"/>
                <w:noProof/>
                <w:szCs w:val="24"/>
                <w:lang w:eastAsia="en-GB"/>
              </w:rPr>
              <w:tab/>
              <w:t>discussion</w:t>
            </w:r>
            <w:r w:rsidR="00326330" w:rsidRPr="00326330">
              <w:rPr>
                <w:rFonts w:eastAsia="MS Mincho"/>
                <w:noProof/>
                <w:szCs w:val="24"/>
                <w:lang w:eastAsia="en-GB"/>
              </w:rPr>
              <w:tab/>
              <w:t>Rel-18</w:t>
            </w:r>
            <w:r w:rsidR="00326330" w:rsidRPr="00326330">
              <w:rPr>
                <w:rFonts w:eastAsia="MS Mincho"/>
                <w:noProof/>
                <w:szCs w:val="24"/>
                <w:lang w:eastAsia="en-GB"/>
              </w:rPr>
              <w:tab/>
              <w:t>NR_SL_relay_enh-Core</w:t>
            </w:r>
          </w:p>
          <w:p w14:paraId="2B39997B" w14:textId="77777777" w:rsidR="00326330" w:rsidRPr="00326330" w:rsidRDefault="00326330" w:rsidP="00326330">
            <w:pPr>
              <w:pBdr>
                <w:top w:val="none" w:sz="0" w:space="0" w:color="auto"/>
                <w:left w:val="none" w:sz="0" w:space="0" w:color="auto"/>
                <w:bottom w:val="none" w:sz="0" w:space="0" w:color="auto"/>
                <w:right w:val="none" w:sz="0" w:space="0" w:color="auto"/>
                <w:between w:val="none" w:sz="0" w:space="0" w:color="auto"/>
              </w:pBdr>
              <w:tabs>
                <w:tab w:val="left" w:pos="1622"/>
              </w:tabs>
              <w:spacing w:after="0"/>
              <w:ind w:left="1622" w:hanging="363"/>
              <w:jc w:val="left"/>
              <w:rPr>
                <w:rFonts w:eastAsia="MS Mincho"/>
                <w:szCs w:val="24"/>
                <w:lang w:eastAsia="en-GB"/>
              </w:rPr>
            </w:pPr>
          </w:p>
          <w:p w14:paraId="5BC1D43B" w14:textId="77777777" w:rsidR="00326330" w:rsidRPr="00326330" w:rsidRDefault="00326330" w:rsidP="00326330">
            <w:pPr>
              <w:pBdr>
                <w:top w:val="none" w:sz="0" w:space="0" w:color="auto"/>
                <w:left w:val="none" w:sz="0" w:space="0" w:color="auto"/>
                <w:bottom w:val="none" w:sz="0" w:space="0" w:color="auto"/>
                <w:right w:val="none" w:sz="0" w:space="0" w:color="auto"/>
                <w:between w:val="none" w:sz="0" w:space="0" w:color="auto"/>
              </w:pBdr>
              <w:tabs>
                <w:tab w:val="left" w:pos="1622"/>
              </w:tabs>
              <w:spacing w:after="0"/>
              <w:ind w:left="1622" w:hanging="363"/>
              <w:jc w:val="left"/>
              <w:rPr>
                <w:rFonts w:eastAsia="MS Mincho"/>
                <w:szCs w:val="24"/>
                <w:lang w:eastAsia="en-GB"/>
              </w:rPr>
            </w:pPr>
            <w:r w:rsidRPr="00326330">
              <w:rPr>
                <w:rFonts w:eastAsia="MS Mincho"/>
                <w:szCs w:val="24"/>
                <w:lang w:eastAsia="en-GB"/>
              </w:rPr>
              <w:t>Proposal 1: RAN2 sends a LS to SA2 asking to specify U2U relay selection to enable D2I path switch in a similar way as U2U relay reselection and I2I path switch are supported considering that RAN2 specification supports to trigger both U2U relay selection and reselection enabling both D2I and I2I path switch.</w:t>
            </w:r>
          </w:p>
          <w:p w14:paraId="35F7BF64" w14:textId="77777777" w:rsidR="00326330" w:rsidRPr="00326330" w:rsidRDefault="00326330" w:rsidP="00326330">
            <w:pPr>
              <w:pBdr>
                <w:top w:val="none" w:sz="0" w:space="0" w:color="auto"/>
                <w:left w:val="none" w:sz="0" w:space="0" w:color="auto"/>
                <w:bottom w:val="none" w:sz="0" w:space="0" w:color="auto"/>
                <w:right w:val="none" w:sz="0" w:space="0" w:color="auto"/>
                <w:between w:val="none" w:sz="0" w:space="0" w:color="auto"/>
              </w:pBdr>
              <w:tabs>
                <w:tab w:val="left" w:pos="1622"/>
              </w:tabs>
              <w:spacing w:after="0"/>
              <w:ind w:left="1622" w:hanging="363"/>
              <w:jc w:val="left"/>
              <w:rPr>
                <w:rFonts w:eastAsia="MS Mincho"/>
                <w:szCs w:val="24"/>
                <w:lang w:eastAsia="en-GB"/>
              </w:rPr>
            </w:pPr>
          </w:p>
          <w:p w14:paraId="7C761EA4" w14:textId="77777777" w:rsidR="00326330" w:rsidRPr="00326330" w:rsidRDefault="00326330" w:rsidP="00326330">
            <w:pPr>
              <w:pBdr>
                <w:top w:val="none" w:sz="0" w:space="0" w:color="auto"/>
                <w:left w:val="none" w:sz="0" w:space="0" w:color="auto"/>
                <w:bottom w:val="none" w:sz="0" w:space="0" w:color="auto"/>
                <w:right w:val="none" w:sz="0" w:space="0" w:color="auto"/>
                <w:between w:val="none" w:sz="0" w:space="0" w:color="auto"/>
              </w:pBdr>
              <w:tabs>
                <w:tab w:val="left" w:pos="1622"/>
              </w:tabs>
              <w:spacing w:after="0"/>
              <w:ind w:left="1622" w:hanging="363"/>
              <w:jc w:val="left"/>
              <w:rPr>
                <w:rFonts w:eastAsia="MS Mincho"/>
                <w:szCs w:val="24"/>
                <w:lang w:eastAsia="en-GB"/>
              </w:rPr>
            </w:pPr>
            <w:r w:rsidRPr="00326330">
              <w:rPr>
                <w:rFonts w:eastAsia="MS Mincho"/>
                <w:szCs w:val="24"/>
                <w:lang w:eastAsia="en-GB"/>
              </w:rPr>
              <w:t>Discussion:</w:t>
            </w:r>
          </w:p>
          <w:p w14:paraId="5A826613" w14:textId="77777777" w:rsidR="00326330" w:rsidRPr="00326330" w:rsidRDefault="00326330" w:rsidP="00326330">
            <w:pPr>
              <w:pBdr>
                <w:top w:val="none" w:sz="0" w:space="0" w:color="auto"/>
                <w:left w:val="none" w:sz="0" w:space="0" w:color="auto"/>
                <w:bottom w:val="none" w:sz="0" w:space="0" w:color="auto"/>
                <w:right w:val="none" w:sz="0" w:space="0" w:color="auto"/>
                <w:between w:val="none" w:sz="0" w:space="0" w:color="auto"/>
              </w:pBdr>
              <w:tabs>
                <w:tab w:val="left" w:pos="1622"/>
              </w:tabs>
              <w:spacing w:after="0"/>
              <w:ind w:left="1622" w:hanging="363"/>
              <w:jc w:val="left"/>
              <w:rPr>
                <w:rFonts w:eastAsia="MS Mincho"/>
                <w:szCs w:val="24"/>
                <w:lang w:eastAsia="en-GB"/>
              </w:rPr>
            </w:pPr>
            <w:r w:rsidRPr="00326330">
              <w:rPr>
                <w:rFonts w:eastAsia="MS Mincho"/>
                <w:szCs w:val="24"/>
                <w:lang w:eastAsia="en-GB"/>
              </w:rPr>
              <w:t xml:space="preserve">CATT agree that the gap is there, but they wonder if </w:t>
            </w:r>
            <w:proofErr w:type="gramStart"/>
            <w:r w:rsidRPr="00326330">
              <w:rPr>
                <w:rFonts w:eastAsia="MS Mincho"/>
                <w:szCs w:val="24"/>
                <w:lang w:eastAsia="en-GB"/>
              </w:rPr>
              <w:t>an</w:t>
            </w:r>
            <w:proofErr w:type="gramEnd"/>
            <w:r w:rsidRPr="00326330">
              <w:rPr>
                <w:rFonts w:eastAsia="MS Mincho"/>
                <w:szCs w:val="24"/>
                <w:lang w:eastAsia="en-GB"/>
              </w:rPr>
              <w:t xml:space="preserve"> LS is needed or SA2 can trigger the work internally.  Nokia understand that SA2 tried to discuss this and need some explicit input.</w:t>
            </w:r>
          </w:p>
          <w:p w14:paraId="5792C157" w14:textId="77777777" w:rsidR="00326330" w:rsidRPr="00326330" w:rsidRDefault="00326330" w:rsidP="00326330">
            <w:pPr>
              <w:pBdr>
                <w:top w:val="none" w:sz="0" w:space="0" w:color="auto"/>
                <w:left w:val="none" w:sz="0" w:space="0" w:color="auto"/>
                <w:bottom w:val="none" w:sz="0" w:space="0" w:color="auto"/>
                <w:right w:val="none" w:sz="0" w:space="0" w:color="auto"/>
                <w:between w:val="none" w:sz="0" w:space="0" w:color="auto"/>
              </w:pBdr>
              <w:tabs>
                <w:tab w:val="left" w:pos="1622"/>
              </w:tabs>
              <w:spacing w:after="0"/>
              <w:ind w:left="1622" w:hanging="363"/>
              <w:jc w:val="left"/>
              <w:rPr>
                <w:rFonts w:eastAsia="MS Mincho"/>
                <w:szCs w:val="24"/>
                <w:lang w:eastAsia="en-GB"/>
              </w:rPr>
            </w:pPr>
            <w:r w:rsidRPr="00326330">
              <w:rPr>
                <w:rFonts w:eastAsia="MS Mincho"/>
                <w:szCs w:val="24"/>
                <w:lang w:eastAsia="en-GB"/>
              </w:rPr>
              <w:t>OPPO understand that SA2 merged relay selection into e2e link establishment, so they are not sure what the expected SA2 change would be.  Huawei have a similar understanding and think “path switch” is the wrong terminology.</w:t>
            </w:r>
          </w:p>
          <w:p w14:paraId="6C7EF7B8" w14:textId="21DA8727" w:rsidR="00326330" w:rsidRPr="00326330" w:rsidRDefault="00326330" w:rsidP="00326330">
            <w:pPr>
              <w:pBdr>
                <w:top w:val="none" w:sz="0" w:space="0" w:color="auto"/>
                <w:left w:val="none" w:sz="0" w:space="0" w:color="auto"/>
                <w:bottom w:val="none" w:sz="0" w:space="0" w:color="auto"/>
                <w:right w:val="none" w:sz="0" w:space="0" w:color="auto"/>
                <w:between w:val="none" w:sz="0" w:space="0" w:color="auto"/>
              </w:pBdr>
              <w:tabs>
                <w:tab w:val="left" w:pos="1622"/>
              </w:tabs>
              <w:spacing w:after="0"/>
              <w:ind w:left="1622" w:hanging="363"/>
              <w:jc w:val="left"/>
              <w:rPr>
                <w:rFonts w:eastAsia="MS Mincho"/>
                <w:szCs w:val="24"/>
                <w:lang w:eastAsia="en-GB"/>
              </w:rPr>
            </w:pPr>
            <w:r w:rsidRPr="00326330">
              <w:rPr>
                <w:rFonts w:eastAsia="MS Mincho"/>
                <w:szCs w:val="24"/>
                <w:lang w:eastAsia="en-GB"/>
              </w:rPr>
              <w:t>Qualcomm think we can keep the LS open and indicate what RAN2 have agreed so they can consider if there is impact.</w:t>
            </w:r>
          </w:p>
        </w:tc>
      </w:tr>
    </w:tbl>
    <w:p w14:paraId="11F4A7FB" w14:textId="4AACCEBA" w:rsidR="00326330" w:rsidRDefault="004044DE" w:rsidP="00326330">
      <w:pPr>
        <w:spacing w:before="120"/>
      </w:pPr>
      <w:r>
        <w:rPr>
          <w:rFonts w:hint="eastAsia"/>
        </w:rPr>
        <w:lastRenderedPageBreak/>
        <w:t>Bas</w:t>
      </w:r>
      <w:r>
        <w:t xml:space="preserve">ed on our understanding, </w:t>
      </w:r>
      <w:bookmarkStart w:id="10" w:name="_Hlk165297543"/>
      <w:r>
        <w:t>the intention of RAN2 is to ask whether the U2U relay selection is captured in SA2 specification, and no intention to request SA2 to enhance their specification to support the “path switching” by reusing the same session to switch from direct PC5 link to U2U Relay connection.</w:t>
      </w:r>
      <w:bookmarkEnd w:id="10"/>
    </w:p>
    <w:p w14:paraId="19992729" w14:textId="1FFB4AA8" w:rsidR="004044DE" w:rsidRDefault="004044DE" w:rsidP="004044DE">
      <w:pPr>
        <w:pStyle w:val="Observation"/>
        <w:spacing w:before="120"/>
      </w:pPr>
      <w:bookmarkStart w:id="11" w:name="_Toc166157376"/>
      <w:r>
        <w:t>For the LS from RAN2 to SA2, there is</w:t>
      </w:r>
      <w:r w:rsidRPr="004044DE">
        <w:t xml:space="preserve"> no intention</w:t>
      </w:r>
      <w:r>
        <w:t xml:space="preserve"> from RAN2</w:t>
      </w:r>
      <w:r w:rsidRPr="004044DE">
        <w:t xml:space="preserve"> to request SA2 to enhance their specification to support the “path switching” by reusing the same session to switch from </w:t>
      </w:r>
      <w:r w:rsidR="00D6722A">
        <w:t xml:space="preserve">the </w:t>
      </w:r>
      <w:r w:rsidRPr="004044DE">
        <w:t>direct PC5 link to U2U Relay connection.</w:t>
      </w:r>
      <w:bookmarkEnd w:id="11"/>
    </w:p>
    <w:p w14:paraId="677D394A" w14:textId="77777777" w:rsidR="008F185B" w:rsidRDefault="004044DE" w:rsidP="004044DE">
      <w:r>
        <w:rPr>
          <w:rFonts w:hint="eastAsia"/>
        </w:rPr>
        <w:t>F</w:t>
      </w:r>
      <w:r>
        <w:t xml:space="preserve">or the LS reply from SA2, </w:t>
      </w:r>
      <w:r w:rsidR="008F185B">
        <w:t>the answer of “NO” is mainly about the “</w:t>
      </w:r>
      <w:r w:rsidR="008F185B" w:rsidRPr="008F185B">
        <w:t>move a connection from a direct PC5 connection to a U2U relay connection</w:t>
      </w:r>
      <w:r w:rsidR="008F185B">
        <w:t>”, i.e., the path switching procedure from direct PC5 connection to U2U Relay connection using the same IP address is not supported. The initial drafted LS reply from SA2 is as follows:</w:t>
      </w:r>
    </w:p>
    <w:tbl>
      <w:tblPr>
        <w:tblStyle w:val="aff9"/>
        <w:tblW w:w="0" w:type="auto"/>
        <w:tblLook w:val="04A0" w:firstRow="1" w:lastRow="0" w:firstColumn="1" w:lastColumn="0" w:noHBand="0" w:noVBand="1"/>
      </w:tblPr>
      <w:tblGrid>
        <w:gridCol w:w="9629"/>
      </w:tblGrid>
      <w:tr w:rsidR="008F185B" w14:paraId="7121D9BC" w14:textId="77777777" w:rsidTr="008F185B">
        <w:tc>
          <w:tcPr>
            <w:tcW w:w="9629" w:type="dxa"/>
          </w:tcPr>
          <w:p w14:paraId="78D3D1BB" w14:textId="5E22C856" w:rsidR="008F185B" w:rsidRDefault="008F185B" w:rsidP="004044DE">
            <w:pPr>
              <w:pBdr>
                <w:top w:val="none" w:sz="0" w:space="0" w:color="auto"/>
                <w:left w:val="none" w:sz="0" w:space="0" w:color="auto"/>
                <w:bottom w:val="none" w:sz="0" w:space="0" w:color="auto"/>
                <w:right w:val="none" w:sz="0" w:space="0" w:color="auto"/>
                <w:between w:val="none" w:sz="0" w:space="0" w:color="auto"/>
              </w:pBdr>
            </w:pPr>
            <w:r w:rsidRPr="008F185B">
              <w:rPr>
                <w:noProof/>
              </w:rPr>
              <w:drawing>
                <wp:inline distT="0" distB="0" distL="0" distR="0" wp14:anchorId="61AB2FE6" wp14:editId="523A7FE4">
                  <wp:extent cx="5951555" cy="940610"/>
                  <wp:effectExtent l="0" t="0" r="0" b="0"/>
                  <wp:docPr id="1" name="图片 1" descr="D:\Users\Documents\TeamTalk2.0\All Users\caches\image\5d9d31bf5c5309d257699320f446005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Documents\TeamTalk2.0\All Users\caches\image\5d9d31bf5c5309d257699320f446005e.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77980" cy="960591"/>
                          </a:xfrm>
                          <a:prstGeom prst="rect">
                            <a:avLst/>
                          </a:prstGeom>
                          <a:noFill/>
                          <a:ln>
                            <a:noFill/>
                          </a:ln>
                        </pic:spPr>
                      </pic:pic>
                    </a:graphicData>
                  </a:graphic>
                </wp:inline>
              </w:drawing>
            </w:r>
          </w:p>
        </w:tc>
      </w:tr>
    </w:tbl>
    <w:p w14:paraId="5C45DA26" w14:textId="042B2033" w:rsidR="004044DE" w:rsidRDefault="008F185B" w:rsidP="004044DE">
      <w:r>
        <w:t xml:space="preserve">It is clearly clarified that </w:t>
      </w:r>
      <w:bookmarkStart w:id="12" w:name="_Hlk165298173"/>
      <w:r>
        <w:t xml:space="preserve">the relay selection is supported by </w:t>
      </w:r>
      <w:r w:rsidR="00D6722A">
        <w:t>establishing</w:t>
      </w:r>
      <w:r>
        <w:t xml:space="preserve"> a new U2U Relay connection instead of moving a connection from a direct PC5 link to a U2U link.</w:t>
      </w:r>
      <w:bookmarkEnd w:id="12"/>
      <w:r>
        <w:t xml:space="preserve"> </w:t>
      </w:r>
      <w:r w:rsidR="00D6722A">
        <w:t>Due</w:t>
      </w:r>
      <w:r>
        <w:t xml:space="preserve"> to some comments on the need </w:t>
      </w:r>
      <w:r w:rsidR="00D6722A">
        <w:t>for</w:t>
      </w:r>
      <w:r>
        <w:t xml:space="preserve"> such detailed wording, in the final replied LS, very simple words are used.</w:t>
      </w:r>
    </w:p>
    <w:p w14:paraId="0FF04D6D" w14:textId="714263F3" w:rsidR="008F185B" w:rsidRDefault="008F185B" w:rsidP="008F185B">
      <w:pPr>
        <w:pStyle w:val="Observation"/>
        <w:spacing w:before="120"/>
      </w:pPr>
      <w:bookmarkStart w:id="13" w:name="_Toc166157377"/>
      <w:r>
        <w:rPr>
          <w:rFonts w:hint="eastAsia"/>
        </w:rPr>
        <w:t>T</w:t>
      </w:r>
      <w:r>
        <w:t xml:space="preserve">he intention of SA2 reply LS is to say </w:t>
      </w:r>
      <w:r w:rsidRPr="008F185B">
        <w:t xml:space="preserve">the relay selection is supported by </w:t>
      </w:r>
      <w:r w:rsidR="00D6722A">
        <w:t>establishing</w:t>
      </w:r>
      <w:r w:rsidRPr="008F185B">
        <w:t xml:space="preserve"> a new U2U Relay connection instead of moving a connection from a direct PC5 link to a U2U link.</w:t>
      </w:r>
      <w:bookmarkEnd w:id="13"/>
    </w:p>
    <w:p w14:paraId="2FF8428E" w14:textId="541EBB0F" w:rsidR="008F185B" w:rsidRDefault="008F185B" w:rsidP="008F185B">
      <w:r>
        <w:t xml:space="preserve">As we discussed in RAN2 before, the </w:t>
      </w:r>
      <w:r w:rsidRPr="00D17C11">
        <w:rPr>
          <w:highlight w:val="yellow"/>
        </w:rPr>
        <w:t xml:space="preserve">U2U Relay selection procedure is merged into the </w:t>
      </w:r>
      <w:r w:rsidR="005273B8" w:rsidRPr="00D17C11">
        <w:rPr>
          <w:highlight w:val="yellow"/>
        </w:rPr>
        <w:t xml:space="preserve">U2U Relay link </w:t>
      </w:r>
      <w:r w:rsidR="00D17C11" w:rsidRPr="00D17C11">
        <w:rPr>
          <w:highlight w:val="yellow"/>
        </w:rPr>
        <w:t>establishment procedure</w:t>
      </w:r>
      <w:r w:rsidR="00D17C11">
        <w:t>.</w:t>
      </w:r>
    </w:p>
    <w:tbl>
      <w:tblPr>
        <w:tblStyle w:val="aff9"/>
        <w:tblW w:w="0" w:type="auto"/>
        <w:tblLook w:val="04A0" w:firstRow="1" w:lastRow="0" w:firstColumn="1" w:lastColumn="0" w:noHBand="0" w:noVBand="1"/>
      </w:tblPr>
      <w:tblGrid>
        <w:gridCol w:w="9629"/>
      </w:tblGrid>
      <w:tr w:rsidR="005273B8" w14:paraId="53A597A9" w14:textId="77777777" w:rsidTr="005273B8">
        <w:tc>
          <w:tcPr>
            <w:tcW w:w="9629" w:type="dxa"/>
          </w:tcPr>
          <w:p w14:paraId="28ADC1F9" w14:textId="77777777" w:rsidR="005273B8" w:rsidRPr="005273B8" w:rsidRDefault="005273B8" w:rsidP="00D17C1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textAlignment w:val="baseline"/>
              <w:outlineLvl w:val="2"/>
              <w:rPr>
                <w:rFonts w:eastAsia="Times New Roman"/>
                <w:sz w:val="28"/>
                <w:szCs w:val="20"/>
              </w:rPr>
            </w:pPr>
            <w:bookmarkStart w:id="14" w:name="_Toc153795031"/>
            <w:r w:rsidRPr="005273B8">
              <w:rPr>
                <w:rFonts w:eastAsia="Times New Roman"/>
                <w:sz w:val="28"/>
                <w:szCs w:val="20"/>
              </w:rPr>
              <w:lastRenderedPageBreak/>
              <w:t>6.7.2</w:t>
            </w:r>
            <w:r w:rsidRPr="005273B8">
              <w:rPr>
                <w:rFonts w:eastAsia="Times New Roman"/>
                <w:sz w:val="28"/>
                <w:szCs w:val="20"/>
              </w:rPr>
              <w:tab/>
              <w:t xml:space="preserve">5G </w:t>
            </w:r>
            <w:proofErr w:type="spellStart"/>
            <w:r w:rsidRPr="005273B8">
              <w:rPr>
                <w:rFonts w:eastAsia="Times New Roman"/>
                <w:sz w:val="28"/>
                <w:szCs w:val="20"/>
              </w:rPr>
              <w:t>ProSe</w:t>
            </w:r>
            <w:proofErr w:type="spellEnd"/>
            <w:r w:rsidRPr="005273B8">
              <w:rPr>
                <w:rFonts w:eastAsia="Times New Roman"/>
                <w:sz w:val="28"/>
                <w:szCs w:val="20"/>
              </w:rPr>
              <w:t xml:space="preserve"> Communication via 5G </w:t>
            </w:r>
            <w:proofErr w:type="spellStart"/>
            <w:r w:rsidRPr="005273B8">
              <w:rPr>
                <w:rFonts w:eastAsia="Times New Roman"/>
                <w:sz w:val="28"/>
                <w:szCs w:val="20"/>
              </w:rPr>
              <w:t>ProSe</w:t>
            </w:r>
            <w:proofErr w:type="spellEnd"/>
            <w:r w:rsidRPr="005273B8">
              <w:rPr>
                <w:rFonts w:eastAsia="Times New Roman"/>
                <w:sz w:val="28"/>
                <w:szCs w:val="20"/>
              </w:rPr>
              <w:t xml:space="preserve"> Layer-2 UE-to-UE Relay</w:t>
            </w:r>
            <w:bookmarkEnd w:id="14"/>
          </w:p>
          <w:p w14:paraId="2CF73491" w14:textId="77777777" w:rsidR="005273B8" w:rsidRPr="005273B8" w:rsidRDefault="005273B8" w:rsidP="005273B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r w:rsidRPr="005273B8">
              <w:rPr>
                <w:rFonts w:ascii="Times New Roman" w:eastAsia="Times New Roman" w:hAnsi="Times New Roman"/>
                <w:szCs w:val="20"/>
              </w:rPr>
              <w:t xml:space="preserve">This procedure applies to 5G </w:t>
            </w:r>
            <w:proofErr w:type="spellStart"/>
            <w:r w:rsidRPr="005273B8">
              <w:rPr>
                <w:rFonts w:ascii="Times New Roman" w:eastAsia="Times New Roman" w:hAnsi="Times New Roman"/>
                <w:szCs w:val="20"/>
              </w:rPr>
              <w:t>ProSe</w:t>
            </w:r>
            <w:proofErr w:type="spellEnd"/>
            <w:r w:rsidRPr="005273B8">
              <w:rPr>
                <w:rFonts w:ascii="Times New Roman" w:eastAsia="Times New Roman" w:hAnsi="Times New Roman"/>
                <w:szCs w:val="20"/>
              </w:rPr>
              <w:t xml:space="preserve"> Layer-2 UE-to-UE Relay.</w:t>
            </w:r>
          </w:p>
          <w:p w14:paraId="22A8609D" w14:textId="77777777" w:rsidR="005273B8" w:rsidRPr="005273B8" w:rsidRDefault="005273B8" w:rsidP="005273B8">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60" w:after="180"/>
              <w:jc w:val="center"/>
              <w:textAlignment w:val="baseline"/>
              <w:rPr>
                <w:rFonts w:eastAsia="Times New Roman"/>
                <w:b/>
                <w:szCs w:val="20"/>
                <w:lang w:eastAsia="en-GB"/>
              </w:rPr>
            </w:pPr>
            <w:r w:rsidRPr="005273B8">
              <w:rPr>
                <w:rFonts w:eastAsia="Times New Roman"/>
                <w:b/>
                <w:szCs w:val="20"/>
                <w:lang w:eastAsia="en-GB"/>
              </w:rPr>
              <w:object w:dxaOrig="12020" w:dyaOrig="9731" w14:anchorId="7E01D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9pt;height:326.1pt" o:ole="">
                  <v:imagedata r:id="rId10" o:title=""/>
                </v:shape>
                <o:OLEObject Type="Embed" ProgID="Visio.Drawing.15" ShapeID="_x0000_i1025" DrawAspect="Content" ObjectID="_1776771165" r:id="rId11"/>
              </w:object>
            </w:r>
          </w:p>
          <w:p w14:paraId="308F3AE2" w14:textId="77777777" w:rsidR="005273B8" w:rsidRPr="005273B8" w:rsidRDefault="005273B8" w:rsidP="005273B8">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240"/>
              <w:jc w:val="center"/>
              <w:textAlignment w:val="baseline"/>
              <w:rPr>
                <w:rFonts w:eastAsia="Times New Roman"/>
                <w:b/>
                <w:szCs w:val="20"/>
                <w:lang w:eastAsia="en-GB"/>
              </w:rPr>
            </w:pPr>
            <w:bookmarkStart w:id="15" w:name="_CRFigure6_7_21"/>
            <w:r w:rsidRPr="005273B8">
              <w:rPr>
                <w:rFonts w:eastAsia="Times New Roman"/>
                <w:b/>
                <w:szCs w:val="20"/>
                <w:lang w:eastAsia="en-GB"/>
              </w:rPr>
              <w:t xml:space="preserve">Figure </w:t>
            </w:r>
            <w:bookmarkEnd w:id="15"/>
            <w:r w:rsidRPr="005273B8">
              <w:rPr>
                <w:rFonts w:eastAsia="Times New Roman"/>
                <w:b/>
                <w:szCs w:val="20"/>
                <w:lang w:eastAsia="en-GB"/>
              </w:rPr>
              <w:t>6.7.2-1: 5G ProSe Communication via 5G ProSe Layer-2 UE-to-UE Relay</w:t>
            </w:r>
          </w:p>
          <w:p w14:paraId="01D2AD66" w14:textId="77777777" w:rsidR="005273B8" w:rsidRPr="005273B8" w:rsidRDefault="005273B8" w:rsidP="005273B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r w:rsidRPr="005273B8">
              <w:rPr>
                <w:rFonts w:ascii="Times New Roman" w:eastAsia="Times New Roman" w:hAnsi="Times New Roman"/>
                <w:szCs w:val="20"/>
              </w:rPr>
              <w:t>Service authorization and provisioning has been performed for the 5G ProSe Layer-2 UE-to-UE Relay and the 5G ProSe End UEs as described in clause 6.2 before this procedure.</w:t>
            </w:r>
          </w:p>
          <w:p w14:paraId="0A52C580" w14:textId="77777777" w:rsidR="005273B8" w:rsidRPr="005273B8" w:rsidRDefault="005273B8" w:rsidP="005273B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5273B8">
              <w:rPr>
                <w:rFonts w:ascii="Times New Roman" w:eastAsia="Times New Roman" w:hAnsi="Times New Roman"/>
                <w:szCs w:val="20"/>
              </w:rPr>
              <w:t>1.</w:t>
            </w:r>
            <w:r w:rsidRPr="005273B8">
              <w:rPr>
                <w:rFonts w:ascii="Times New Roman" w:eastAsia="Times New Roman" w:hAnsi="Times New Roman"/>
                <w:szCs w:val="20"/>
              </w:rPr>
              <w:tab/>
              <w:t xml:space="preserve">Model A or Model B 5G ProSe UE-to-UE Relay Discovery as described in clause 6.3.2.4 is performed and </w:t>
            </w:r>
            <w:r w:rsidRPr="005273B8">
              <w:rPr>
                <w:rFonts w:ascii="Times New Roman" w:eastAsia="Times New Roman" w:hAnsi="Times New Roman"/>
                <w:szCs w:val="20"/>
                <w:highlight w:val="yellow"/>
              </w:rPr>
              <w:t>a source 5G ProSe End UE selects a suitable 5G ProSe Layer-2 UE-to-UE Relay for the communication with a target 5G ProSe End UE.</w:t>
            </w:r>
          </w:p>
          <w:p w14:paraId="246F6FC2" w14:textId="77777777" w:rsidR="005273B8" w:rsidRPr="005273B8" w:rsidRDefault="005273B8" w:rsidP="005273B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5273B8">
              <w:rPr>
                <w:rFonts w:ascii="Times New Roman" w:eastAsia="Times New Roman" w:hAnsi="Times New Roman"/>
                <w:szCs w:val="20"/>
              </w:rPr>
              <w:t>2.</w:t>
            </w:r>
            <w:r w:rsidRPr="005273B8">
              <w:rPr>
                <w:rFonts w:ascii="Times New Roman" w:eastAsia="Times New Roman" w:hAnsi="Times New Roman"/>
                <w:szCs w:val="20"/>
              </w:rPr>
              <w:tab/>
              <w:t>The source 5G ProSe End UE decides whether to use an existing PC5 link with the 5G ProSe UE-to-UE Relay for the required service. If an existing PC5 link is used then the Layer-2 link modification procedure as specified in clause 6.4.3.7 is used towards a 5G ProSe UE-to-UE Relay, otherwise a Layer-2 link establishment procedure is used towards a 5G ProSe UE-to-UE Relay.</w:t>
            </w:r>
          </w:p>
          <w:p w14:paraId="621F2F0C" w14:textId="77777777" w:rsidR="005273B8" w:rsidRPr="005273B8" w:rsidRDefault="005273B8" w:rsidP="005273B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5273B8">
              <w:rPr>
                <w:rFonts w:ascii="Times New Roman" w:eastAsia="Times New Roman" w:hAnsi="Times New Roman"/>
                <w:szCs w:val="20"/>
              </w:rPr>
              <w:tab/>
              <w:t>This procedure is towards the selected 5G ProSe UE-to-UE Relay</w:t>
            </w:r>
            <w:r w:rsidRPr="005273B8">
              <w:rPr>
                <w:rFonts w:ascii="Times New Roman" w:eastAsia="Times New Roman" w:hAnsi="Times New Roman"/>
                <w:szCs w:val="20"/>
                <w:lang w:eastAsia="en-GB"/>
              </w:rPr>
              <w:t xml:space="preserve"> and</w:t>
            </w:r>
            <w:r w:rsidRPr="005273B8">
              <w:rPr>
                <w:rFonts w:ascii="Times New Roman" w:eastAsia="Times New Roman" w:hAnsi="Times New Roman"/>
                <w:szCs w:val="20"/>
              </w:rPr>
              <w:t xml:space="preserve"> for Layer-2 link establishment, the security establishment is performed before step 3 is initiated.</w:t>
            </w:r>
          </w:p>
          <w:p w14:paraId="615CB82F" w14:textId="77777777" w:rsidR="005273B8" w:rsidRPr="005273B8" w:rsidRDefault="005273B8" w:rsidP="005273B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5273B8">
              <w:rPr>
                <w:rFonts w:ascii="Times New Roman" w:eastAsia="Times New Roman" w:hAnsi="Times New Roman"/>
                <w:szCs w:val="20"/>
              </w:rPr>
              <w:t>3.</w:t>
            </w:r>
            <w:r w:rsidRPr="005273B8">
              <w:rPr>
                <w:rFonts w:ascii="Times New Roman" w:eastAsia="Times New Roman" w:hAnsi="Times New Roman"/>
                <w:szCs w:val="20"/>
              </w:rPr>
              <w:tab/>
              <w:t>The 5G ProSe Layer-2 UE-to-UE Relay decides whether to use an existing PC5 link between the 5G ProSe UE-to-UE Relay and the target 5G ProSe End UE for the required service</w:t>
            </w:r>
            <w:r w:rsidRPr="005273B8">
              <w:rPr>
                <w:rFonts w:ascii="Times New Roman" w:eastAsia="Times New Roman" w:hAnsi="Times New Roman"/>
                <w:szCs w:val="20"/>
                <w:lang w:eastAsia="en-GB"/>
              </w:rPr>
              <w:t xml:space="preserve"> and</w:t>
            </w:r>
            <w:r w:rsidRPr="005273B8">
              <w:rPr>
                <w:rFonts w:ascii="Times New Roman" w:eastAsia="Times New Roman" w:hAnsi="Times New Roman"/>
                <w:szCs w:val="20"/>
              </w:rPr>
              <w:t xml:space="preserve"> initiates Layer-2 link establishment procedure or Layer-2 link modification procedure as specified in clause 6.4.3.7 with the target 5G ProSe End UE.</w:t>
            </w:r>
          </w:p>
          <w:p w14:paraId="3D12DCE8" w14:textId="77777777" w:rsidR="005273B8" w:rsidRPr="005273B8" w:rsidRDefault="005273B8" w:rsidP="005273B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5273B8">
              <w:rPr>
                <w:rFonts w:ascii="Times New Roman" w:eastAsia="Times New Roman" w:hAnsi="Times New Roman"/>
                <w:szCs w:val="20"/>
              </w:rPr>
              <w:tab/>
              <w:t>This procedure is performed towards the target 5G ProSe End UE using the unicast Layer-2 ID.</w:t>
            </w:r>
          </w:p>
          <w:p w14:paraId="17B19776" w14:textId="77777777" w:rsidR="005273B8" w:rsidRPr="005273B8" w:rsidRDefault="005273B8" w:rsidP="005273B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5273B8">
              <w:rPr>
                <w:rFonts w:ascii="Times New Roman" w:eastAsia="Times New Roman" w:hAnsi="Times New Roman"/>
                <w:szCs w:val="20"/>
              </w:rPr>
              <w:tab/>
              <w:t>The 5G ProSe Layer-2 UE-to-UE Relay sends a Direct Communication Accept message or Link Modification Accept message to the the source 5G ProSe End UE after step 3 is completed.</w:t>
            </w:r>
          </w:p>
          <w:p w14:paraId="130C41EB" w14:textId="77777777" w:rsidR="005273B8" w:rsidRPr="005273B8" w:rsidRDefault="005273B8" w:rsidP="005273B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5273B8">
              <w:rPr>
                <w:rFonts w:ascii="Times New Roman" w:eastAsia="Times New Roman" w:hAnsi="Times New Roman"/>
                <w:szCs w:val="20"/>
              </w:rPr>
              <w:t>4.</w:t>
            </w:r>
            <w:r w:rsidRPr="005273B8">
              <w:rPr>
                <w:rFonts w:ascii="Times New Roman" w:eastAsia="Times New Roman" w:hAnsi="Times New Roman"/>
                <w:szCs w:val="20"/>
              </w:rPr>
              <w:tab/>
              <w:t>The source 5G ProSe End UE establishes an end-to-end connection for unicast mode communication with the target 5G ProSe End UE as described in clause 6.4.3.7.</w:t>
            </w:r>
          </w:p>
          <w:p w14:paraId="6D00D2D8" w14:textId="3DD3A2FB" w:rsidR="005273B8" w:rsidRPr="00D17C11" w:rsidRDefault="005273B8" w:rsidP="00D17C1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heme="minorEastAsia" w:hAnsi="Times New Roman"/>
                <w:szCs w:val="20"/>
              </w:rPr>
            </w:pPr>
            <w:r w:rsidRPr="005273B8">
              <w:rPr>
                <w:rFonts w:ascii="Times New Roman" w:eastAsia="Times New Roman" w:hAnsi="Times New Roman"/>
                <w:szCs w:val="20"/>
              </w:rPr>
              <w:lastRenderedPageBreak/>
              <w:tab/>
              <w:t xml:space="preserve">The data and End-to-End PC5-S signalling </w:t>
            </w:r>
            <w:proofErr w:type="gramStart"/>
            <w:r w:rsidRPr="005273B8">
              <w:rPr>
                <w:rFonts w:ascii="Times New Roman" w:eastAsia="Times New Roman" w:hAnsi="Times New Roman"/>
                <w:szCs w:val="20"/>
              </w:rPr>
              <w:t>is</w:t>
            </w:r>
            <w:proofErr w:type="gramEnd"/>
            <w:r w:rsidRPr="005273B8">
              <w:rPr>
                <w:rFonts w:ascii="Times New Roman" w:eastAsia="Times New Roman" w:hAnsi="Times New Roman"/>
                <w:szCs w:val="20"/>
              </w:rPr>
              <w:t xml:space="preserve"> transferred between the source 5G ProSe End UE and the target 5G ProSe End UE via the 5G ProSe Layer-2 UE-to-UE Relay. The 5G ProSe Layer-2 UE-to-UE Relay forwards all the data traffic and End-to-End PC5-S signalling between the source 5G ProSe End UE and the target 5G ProSe End UE, as specified in TS 38.300 [12].</w:t>
            </w:r>
          </w:p>
        </w:tc>
      </w:tr>
    </w:tbl>
    <w:p w14:paraId="390F9735" w14:textId="3EBE235F" w:rsidR="008F185B" w:rsidRPr="004044DE" w:rsidRDefault="00D17C11" w:rsidP="00D17C11">
      <w:pPr>
        <w:pStyle w:val="Observation"/>
        <w:spacing w:before="120"/>
      </w:pPr>
      <w:bookmarkStart w:id="16" w:name="_Toc166157378"/>
      <w:r>
        <w:rPr>
          <w:rFonts w:hint="eastAsia"/>
        </w:rPr>
        <w:lastRenderedPageBreak/>
        <w:t>I</w:t>
      </w:r>
      <w:r>
        <w:t xml:space="preserve">n SA2 specification (TS 23304), </w:t>
      </w:r>
      <w:r w:rsidRPr="00D17C11">
        <w:t>the U2U Relay selection procedure is merged into the U2U Relay link establishment procedure.</w:t>
      </w:r>
      <w:bookmarkEnd w:id="16"/>
    </w:p>
    <w:p w14:paraId="0F76811E" w14:textId="08A01875" w:rsidR="009873C5" w:rsidRDefault="00D17C11" w:rsidP="00D17C11">
      <w:pPr>
        <w:pStyle w:val="Proposal"/>
      </w:pPr>
      <w:bookmarkStart w:id="17" w:name="_Toc166157380"/>
      <w:r>
        <w:t xml:space="preserve">RAN2 </w:t>
      </w:r>
      <w:r w:rsidR="009A11CD">
        <w:t xml:space="preserve">not pursue specification effort </w:t>
      </w:r>
      <w:r>
        <w:t xml:space="preserve">regarding the reply LS from SA2 in </w:t>
      </w:r>
      <w:r w:rsidRPr="00D17C11">
        <w:t>S2-2405531</w:t>
      </w:r>
      <w:r>
        <w:rPr>
          <w:rFonts w:hint="eastAsia"/>
        </w:rPr>
        <w:t>.</w:t>
      </w:r>
      <w:bookmarkEnd w:id="17"/>
    </w:p>
    <w:p w14:paraId="2E58CC51" w14:textId="77777777" w:rsidR="00FB3C9D" w:rsidRDefault="003D1DDD">
      <w:pPr>
        <w:pStyle w:val="1"/>
      </w:pPr>
      <w:bookmarkStart w:id="18" w:name="_Toc131757160"/>
      <w:r>
        <w:t>Conclusion</w:t>
      </w:r>
      <w:bookmarkEnd w:id="18"/>
    </w:p>
    <w:p w14:paraId="79F8DF0B" w14:textId="68B7C788" w:rsidR="001A4B2D" w:rsidRDefault="001A4B2D">
      <w:r>
        <w:t>W</w:t>
      </w:r>
      <w:r>
        <w:rPr>
          <w:rFonts w:hint="eastAsia"/>
        </w:rPr>
        <w:t>e</w:t>
      </w:r>
      <w:r>
        <w:t xml:space="preserve"> have the following obs</w:t>
      </w:r>
      <w:r w:rsidR="000A6956">
        <w:rPr>
          <w:rFonts w:hint="eastAsia"/>
        </w:rPr>
        <w:t>e</w:t>
      </w:r>
      <w:r>
        <w:t>rvations:</w:t>
      </w:r>
    </w:p>
    <w:p w14:paraId="341015DD" w14:textId="73E8CAFE" w:rsidR="00D6722A" w:rsidRDefault="00B73F85">
      <w:pPr>
        <w:pStyle w:val="TOC1"/>
        <w:rPr>
          <w:rFonts w:asciiTheme="minorHAnsi" w:eastAsiaTheme="minorEastAsia" w:hAnsiTheme="minorHAnsi" w:cstheme="minorBidi"/>
          <w:b w:val="0"/>
          <w:noProof/>
          <w:kern w:val="2"/>
          <w:sz w:val="21"/>
        </w:rPr>
      </w:pPr>
      <w:r>
        <w:fldChar w:fldCharType="begin"/>
      </w:r>
      <w:r>
        <w:instrText xml:space="preserve"> TOC \n \h \z \t "Observation,1" </w:instrText>
      </w:r>
      <w:r>
        <w:fldChar w:fldCharType="separate"/>
      </w:r>
      <w:hyperlink w:anchor="_Toc166157376" w:history="1">
        <w:r w:rsidR="00D6722A" w:rsidRPr="00A56477">
          <w:rPr>
            <w:rStyle w:val="af3"/>
            <w:noProof/>
          </w:rPr>
          <w:t>Observation 1</w:t>
        </w:r>
        <w:r w:rsidR="00D6722A">
          <w:rPr>
            <w:rFonts w:asciiTheme="minorHAnsi" w:eastAsiaTheme="minorEastAsia" w:hAnsiTheme="minorHAnsi" w:cstheme="minorBidi"/>
            <w:b w:val="0"/>
            <w:noProof/>
            <w:kern w:val="2"/>
            <w:sz w:val="21"/>
          </w:rPr>
          <w:tab/>
        </w:r>
        <w:r w:rsidR="00D6722A" w:rsidRPr="00A56477">
          <w:rPr>
            <w:rStyle w:val="af3"/>
            <w:noProof/>
          </w:rPr>
          <w:t>For the LS from RAN2 to SA2, there is no intention from RAN2 to request SA2 to enhance their specification to support the “path switching” by reusing the same session to switch from the direct PC5 link to U2U Relay connection.</w:t>
        </w:r>
      </w:hyperlink>
    </w:p>
    <w:p w14:paraId="6823880A" w14:textId="2370A10A" w:rsidR="00D6722A" w:rsidRDefault="00D6722A">
      <w:pPr>
        <w:pStyle w:val="TOC1"/>
        <w:rPr>
          <w:rFonts w:asciiTheme="minorHAnsi" w:eastAsiaTheme="minorEastAsia" w:hAnsiTheme="minorHAnsi" w:cstheme="minorBidi"/>
          <w:b w:val="0"/>
          <w:noProof/>
          <w:kern w:val="2"/>
          <w:sz w:val="21"/>
        </w:rPr>
      </w:pPr>
      <w:hyperlink w:anchor="_Toc166157377" w:history="1">
        <w:r w:rsidRPr="00A56477">
          <w:rPr>
            <w:rStyle w:val="af3"/>
            <w:noProof/>
          </w:rPr>
          <w:t>Observation 2</w:t>
        </w:r>
        <w:r>
          <w:rPr>
            <w:rFonts w:asciiTheme="minorHAnsi" w:eastAsiaTheme="minorEastAsia" w:hAnsiTheme="minorHAnsi" w:cstheme="minorBidi"/>
            <w:b w:val="0"/>
            <w:noProof/>
            <w:kern w:val="2"/>
            <w:sz w:val="21"/>
          </w:rPr>
          <w:tab/>
        </w:r>
        <w:r w:rsidRPr="00A56477">
          <w:rPr>
            <w:rStyle w:val="af3"/>
            <w:noProof/>
          </w:rPr>
          <w:t>The intention of SA2 reply LS is to say the relay selection is supported by establishing a new U2U Relay connection instead of moving a connection from a direct PC5 link to a U2U link.</w:t>
        </w:r>
      </w:hyperlink>
    </w:p>
    <w:p w14:paraId="3626CFC9" w14:textId="256D0475" w:rsidR="00D6722A" w:rsidRDefault="00D6722A">
      <w:pPr>
        <w:pStyle w:val="TOC1"/>
        <w:rPr>
          <w:rFonts w:asciiTheme="minorHAnsi" w:eastAsiaTheme="minorEastAsia" w:hAnsiTheme="minorHAnsi" w:cstheme="minorBidi"/>
          <w:b w:val="0"/>
          <w:noProof/>
          <w:kern w:val="2"/>
          <w:sz w:val="21"/>
        </w:rPr>
      </w:pPr>
      <w:hyperlink w:anchor="_Toc166157378" w:history="1">
        <w:r w:rsidRPr="00A56477">
          <w:rPr>
            <w:rStyle w:val="af3"/>
            <w:noProof/>
          </w:rPr>
          <w:t>Observation 3</w:t>
        </w:r>
        <w:r>
          <w:rPr>
            <w:rFonts w:asciiTheme="minorHAnsi" w:eastAsiaTheme="minorEastAsia" w:hAnsiTheme="minorHAnsi" w:cstheme="minorBidi"/>
            <w:b w:val="0"/>
            <w:noProof/>
            <w:kern w:val="2"/>
            <w:sz w:val="21"/>
          </w:rPr>
          <w:tab/>
        </w:r>
        <w:r w:rsidRPr="00A56477">
          <w:rPr>
            <w:rStyle w:val="af3"/>
            <w:noProof/>
          </w:rPr>
          <w:t>In SA2 specification (TS 23304), the U2U Relay selection procedure is merged into the U2U Relay link establishment procedure.</w:t>
        </w:r>
      </w:hyperlink>
    </w:p>
    <w:p w14:paraId="0E69CBFC" w14:textId="7286AFB8" w:rsidR="00B73F85" w:rsidRDefault="00B73F85">
      <w:r>
        <w:fldChar w:fldCharType="end"/>
      </w:r>
    </w:p>
    <w:p w14:paraId="7962C03C" w14:textId="055E9E97" w:rsidR="00FB3C9D" w:rsidRDefault="003D1DDD">
      <w:r>
        <w:t>We have the following proposals:</w:t>
      </w:r>
    </w:p>
    <w:p w14:paraId="04A5609E" w14:textId="77777777" w:rsidR="00942605" w:rsidRDefault="00942605"/>
    <w:p w14:paraId="0043256B" w14:textId="185399D7" w:rsidR="00D6722A" w:rsidRDefault="00942605">
      <w:pPr>
        <w:pStyle w:val="TOC1"/>
        <w:rPr>
          <w:rFonts w:asciiTheme="minorHAnsi" w:eastAsiaTheme="minorEastAsia" w:hAnsiTheme="minorHAnsi" w:cstheme="minorBidi"/>
          <w:b w:val="0"/>
          <w:noProof/>
          <w:kern w:val="2"/>
          <w:sz w:val="21"/>
        </w:rPr>
      </w:pPr>
      <w:r>
        <w:fldChar w:fldCharType="begin"/>
      </w:r>
      <w:r>
        <w:instrText xml:space="preserve"> TOC \n \p " " \h \z \t "Proposal,1" </w:instrText>
      </w:r>
      <w:r>
        <w:fldChar w:fldCharType="separate"/>
      </w:r>
      <w:hyperlink w:anchor="_Toc166157380" w:history="1">
        <w:r w:rsidR="00D6722A" w:rsidRPr="00417569">
          <w:rPr>
            <w:rStyle w:val="af3"/>
            <w:noProof/>
          </w:rPr>
          <w:t>Proposal 1</w:t>
        </w:r>
        <w:r w:rsidR="00D6722A">
          <w:rPr>
            <w:rFonts w:asciiTheme="minorHAnsi" w:eastAsiaTheme="minorEastAsia" w:hAnsiTheme="minorHAnsi" w:cstheme="minorBidi"/>
            <w:b w:val="0"/>
            <w:noProof/>
            <w:kern w:val="2"/>
            <w:sz w:val="21"/>
          </w:rPr>
          <w:tab/>
        </w:r>
        <w:r w:rsidR="00D6722A" w:rsidRPr="00417569">
          <w:rPr>
            <w:rStyle w:val="af3"/>
            <w:noProof/>
          </w:rPr>
          <w:t>RAN2 not pursue specification effort regarding the reply LS from SA2 in S2-2405531.</w:t>
        </w:r>
      </w:hyperlink>
    </w:p>
    <w:p w14:paraId="709E4DDE" w14:textId="6ACE1D33" w:rsidR="00FB3C9D" w:rsidRPr="00C55A8D" w:rsidRDefault="00942605">
      <w:pPr>
        <w:rPr>
          <w:rFonts w:ascii="等线" w:eastAsia="等线" w:hAnsi="等线" w:cs="等线"/>
          <w:b/>
          <w:strike/>
          <w:sz w:val="22"/>
        </w:rPr>
      </w:pPr>
      <w:r>
        <w:rPr>
          <w:sz w:val="22"/>
          <w:lang w:val="en-US"/>
        </w:rPr>
        <w:fldChar w:fldCharType="end"/>
      </w:r>
    </w:p>
    <w:p w14:paraId="303743EA" w14:textId="77777777" w:rsidR="00DB7CBF" w:rsidRPr="009B1576" w:rsidRDefault="00DB7CBF" w:rsidP="00DB7CBF">
      <w:bookmarkStart w:id="19" w:name="_In-sequence_SDU_delivery"/>
      <w:bookmarkEnd w:id="19"/>
    </w:p>
    <w:p w14:paraId="2A4E0A2E" w14:textId="77777777" w:rsidR="00DB7CBF" w:rsidRDefault="00DB7CBF" w:rsidP="00DB7CBF"/>
    <w:p w14:paraId="4C2E1EE6" w14:textId="77777777" w:rsidR="00DB7CBF" w:rsidRDefault="00DB7CBF" w:rsidP="00DB7CBF"/>
    <w:sectPr w:rsidR="00DB7CBF">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A0B9A50" w16cex:dateUtc="2024-01-26T02:35:00Z"/>
  <w16cex:commentExtensible w16cex:durableId="08E05659" w16cex:dateUtc="2024-01-26T02:35:00Z"/>
  <w16cex:commentExtensible w16cex:durableId="15E736F1" w16cex:dateUtc="2024-01-26T02:36:00Z"/>
  <w16cex:commentExtensible w16cex:durableId="53F9F947" w16cex:dateUtc="2024-01-26T02:39:00Z"/>
  <w16cex:commentExtensible w16cex:durableId="049B73F9" w16cex:dateUtc="2024-01-26T02: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CC00E" w14:textId="77777777" w:rsidR="004D5B9D" w:rsidRDefault="004D5B9D">
      <w:pPr>
        <w:spacing w:after="0"/>
      </w:pPr>
      <w:r>
        <w:separator/>
      </w:r>
    </w:p>
  </w:endnote>
  <w:endnote w:type="continuationSeparator" w:id="0">
    <w:p w14:paraId="714055DD" w14:textId="77777777" w:rsidR="004D5B9D" w:rsidRDefault="004D5B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FA717" w14:textId="77777777" w:rsidR="004D5B9D" w:rsidRDefault="004D5B9D">
      <w:pPr>
        <w:spacing w:after="0"/>
      </w:pPr>
      <w:r>
        <w:separator/>
      </w:r>
    </w:p>
  </w:footnote>
  <w:footnote w:type="continuationSeparator" w:id="0">
    <w:p w14:paraId="7072CA93" w14:textId="77777777" w:rsidR="004D5B9D" w:rsidRDefault="004D5B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6C7E23"/>
    <w:multiLevelType w:val="hybridMultilevel"/>
    <w:tmpl w:val="C81217EE"/>
    <w:lvl w:ilvl="0" w:tplc="43348852">
      <w:start w:val="1"/>
      <w:numFmt w:val="bullet"/>
      <w:pStyle w:val="30"/>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784390"/>
    <w:multiLevelType w:val="multilevel"/>
    <w:tmpl w:val="48CC46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582F7B"/>
    <w:multiLevelType w:val="hybridMultilevel"/>
    <w:tmpl w:val="0B8652E6"/>
    <w:lvl w:ilvl="0" w:tplc="F96059BC">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8362E4"/>
    <w:multiLevelType w:val="hybridMultilevel"/>
    <w:tmpl w:val="B928E0B8"/>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2"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3F23D6"/>
    <w:multiLevelType w:val="hybridMultilevel"/>
    <w:tmpl w:val="E5684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3E20CF"/>
    <w:multiLevelType w:val="hybridMultilevel"/>
    <w:tmpl w:val="F7D8D3A0"/>
    <w:lvl w:ilvl="0" w:tplc="AA6687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5FFE56C7"/>
    <w:multiLevelType w:val="hybridMultilevel"/>
    <w:tmpl w:val="EBE65B6C"/>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1"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AA10B9"/>
    <w:multiLevelType w:val="hybridMultilevel"/>
    <w:tmpl w:val="6AA256D2"/>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4"/>
  </w:num>
  <w:num w:numId="3">
    <w:abstractNumId w:val="33"/>
  </w:num>
  <w:num w:numId="4">
    <w:abstractNumId w:val="6"/>
  </w:num>
  <w:num w:numId="5">
    <w:abstractNumId w:val="25"/>
  </w:num>
  <w:num w:numId="6">
    <w:abstractNumId w:val="9"/>
  </w:num>
  <w:num w:numId="7">
    <w:abstractNumId w:val="7"/>
  </w:num>
  <w:num w:numId="8">
    <w:abstractNumId w:val="23"/>
  </w:num>
  <w:num w:numId="9">
    <w:abstractNumId w:val="29"/>
  </w:num>
  <w:num w:numId="10">
    <w:abstractNumId w:val="21"/>
  </w:num>
  <w:num w:numId="11">
    <w:abstractNumId w:val="13"/>
  </w:num>
  <w:num w:numId="12">
    <w:abstractNumId w:val="5"/>
  </w:num>
  <w:num w:numId="13">
    <w:abstractNumId w:val="12"/>
  </w:num>
  <w:num w:numId="14">
    <w:abstractNumId w:val="30"/>
  </w:num>
  <w:num w:numId="15">
    <w:abstractNumId w:val="3"/>
  </w:num>
  <w:num w:numId="16">
    <w:abstractNumId w:val="32"/>
  </w:num>
  <w:num w:numId="17">
    <w:abstractNumId w:val="4"/>
  </w:num>
  <w:num w:numId="18">
    <w:abstractNumId w:val="20"/>
  </w:num>
  <w:num w:numId="19">
    <w:abstractNumId w:val="22"/>
  </w:num>
  <w:num w:numId="20">
    <w:abstractNumId w:val="2"/>
  </w:num>
  <w:num w:numId="21">
    <w:abstractNumId w:val="17"/>
  </w:num>
  <w:num w:numId="22">
    <w:abstractNumId w:val="8"/>
  </w:num>
  <w:num w:numId="23">
    <w:abstractNumId w:val="31"/>
  </w:num>
  <w:num w:numId="24">
    <w:abstractNumId w:val="10"/>
  </w:num>
  <w:num w:numId="25">
    <w:abstractNumId w:val="11"/>
  </w:num>
  <w:num w:numId="26">
    <w:abstractNumId w:val="19"/>
  </w:num>
  <w:num w:numId="27">
    <w:abstractNumId w:val="24"/>
  </w:num>
  <w:num w:numId="28">
    <w:abstractNumId w:val="27"/>
  </w:num>
  <w:num w:numId="29">
    <w:abstractNumId w:val="0"/>
  </w:num>
  <w:num w:numId="30">
    <w:abstractNumId w:val="28"/>
  </w:num>
  <w:num w:numId="31">
    <w:abstractNumId w:val="26"/>
  </w:num>
  <w:num w:numId="32">
    <w:abstractNumId w:val="18"/>
  </w:num>
  <w:num w:numId="33">
    <w:abstractNumId w:val="34"/>
  </w:num>
  <w:num w:numId="34">
    <w:abstractNumId w:val="16"/>
  </w:num>
  <w:num w:numId="35">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s6gFAJoC7zItAAAA"/>
  </w:docVars>
  <w:rsids>
    <w:rsidRoot w:val="00FB3C9D"/>
    <w:rsid w:val="00002171"/>
    <w:rsid w:val="0000483C"/>
    <w:rsid w:val="00005E43"/>
    <w:rsid w:val="000100C5"/>
    <w:rsid w:val="000122B1"/>
    <w:rsid w:val="00015DBC"/>
    <w:rsid w:val="00017121"/>
    <w:rsid w:val="00022B9C"/>
    <w:rsid w:val="00023308"/>
    <w:rsid w:val="00025DF1"/>
    <w:rsid w:val="000267B2"/>
    <w:rsid w:val="000301AA"/>
    <w:rsid w:val="000301BE"/>
    <w:rsid w:val="00034101"/>
    <w:rsid w:val="00034B3C"/>
    <w:rsid w:val="00041594"/>
    <w:rsid w:val="0004262D"/>
    <w:rsid w:val="00044D3C"/>
    <w:rsid w:val="00046CFA"/>
    <w:rsid w:val="00050545"/>
    <w:rsid w:val="00056FA0"/>
    <w:rsid w:val="000571A8"/>
    <w:rsid w:val="000576CF"/>
    <w:rsid w:val="00057B8E"/>
    <w:rsid w:val="00060567"/>
    <w:rsid w:val="000606B3"/>
    <w:rsid w:val="00064493"/>
    <w:rsid w:val="00070353"/>
    <w:rsid w:val="00074B10"/>
    <w:rsid w:val="00075F15"/>
    <w:rsid w:val="0007764C"/>
    <w:rsid w:val="000818F4"/>
    <w:rsid w:val="00081EC4"/>
    <w:rsid w:val="00082BAD"/>
    <w:rsid w:val="00090601"/>
    <w:rsid w:val="000953B6"/>
    <w:rsid w:val="00095EDC"/>
    <w:rsid w:val="00097B99"/>
    <w:rsid w:val="000A045B"/>
    <w:rsid w:val="000A1C5D"/>
    <w:rsid w:val="000A221D"/>
    <w:rsid w:val="000A6956"/>
    <w:rsid w:val="000A786B"/>
    <w:rsid w:val="000B0CE0"/>
    <w:rsid w:val="000B162C"/>
    <w:rsid w:val="000B2A4F"/>
    <w:rsid w:val="000B4631"/>
    <w:rsid w:val="000B5469"/>
    <w:rsid w:val="000B7832"/>
    <w:rsid w:val="000B79DB"/>
    <w:rsid w:val="000B7A5D"/>
    <w:rsid w:val="000C0F85"/>
    <w:rsid w:val="000C1310"/>
    <w:rsid w:val="000C49B1"/>
    <w:rsid w:val="000C5F3C"/>
    <w:rsid w:val="000C6CC3"/>
    <w:rsid w:val="000E03C4"/>
    <w:rsid w:val="000E15AB"/>
    <w:rsid w:val="000F0DE1"/>
    <w:rsid w:val="000F2E9B"/>
    <w:rsid w:val="000F5021"/>
    <w:rsid w:val="000F5134"/>
    <w:rsid w:val="000F5DA6"/>
    <w:rsid w:val="000F7033"/>
    <w:rsid w:val="000F7D77"/>
    <w:rsid w:val="00106329"/>
    <w:rsid w:val="00107335"/>
    <w:rsid w:val="00107715"/>
    <w:rsid w:val="00111FD9"/>
    <w:rsid w:val="00113F80"/>
    <w:rsid w:val="00115CFC"/>
    <w:rsid w:val="001202CB"/>
    <w:rsid w:val="00120D0C"/>
    <w:rsid w:val="001222C2"/>
    <w:rsid w:val="00123DA6"/>
    <w:rsid w:val="00124C77"/>
    <w:rsid w:val="00125123"/>
    <w:rsid w:val="0013348E"/>
    <w:rsid w:val="00133F0B"/>
    <w:rsid w:val="001343B0"/>
    <w:rsid w:val="001349BC"/>
    <w:rsid w:val="00136D1F"/>
    <w:rsid w:val="001444DC"/>
    <w:rsid w:val="001446E7"/>
    <w:rsid w:val="00146D5C"/>
    <w:rsid w:val="00146E5B"/>
    <w:rsid w:val="00147291"/>
    <w:rsid w:val="00150AF6"/>
    <w:rsid w:val="00151DC1"/>
    <w:rsid w:val="00154CDE"/>
    <w:rsid w:val="001552FD"/>
    <w:rsid w:val="00155445"/>
    <w:rsid w:val="00155572"/>
    <w:rsid w:val="00160B0D"/>
    <w:rsid w:val="001614D8"/>
    <w:rsid w:val="001632EC"/>
    <w:rsid w:val="001663CB"/>
    <w:rsid w:val="0016729F"/>
    <w:rsid w:val="00171C0A"/>
    <w:rsid w:val="00180DEC"/>
    <w:rsid w:val="0018150A"/>
    <w:rsid w:val="00185E1A"/>
    <w:rsid w:val="00185F43"/>
    <w:rsid w:val="001A4B2D"/>
    <w:rsid w:val="001A50CB"/>
    <w:rsid w:val="001B031F"/>
    <w:rsid w:val="001B3D23"/>
    <w:rsid w:val="001B490B"/>
    <w:rsid w:val="001B64DA"/>
    <w:rsid w:val="001B7D1B"/>
    <w:rsid w:val="001C0F3F"/>
    <w:rsid w:val="001C1A4E"/>
    <w:rsid w:val="001C3555"/>
    <w:rsid w:val="001C6E79"/>
    <w:rsid w:val="001D10E1"/>
    <w:rsid w:val="001D1A2F"/>
    <w:rsid w:val="001D2EBA"/>
    <w:rsid w:val="001D3066"/>
    <w:rsid w:val="001D32BD"/>
    <w:rsid w:val="001D4078"/>
    <w:rsid w:val="001D7CF5"/>
    <w:rsid w:val="001E069C"/>
    <w:rsid w:val="001E237B"/>
    <w:rsid w:val="001E2735"/>
    <w:rsid w:val="001F02BF"/>
    <w:rsid w:val="001F3D00"/>
    <w:rsid w:val="001F6736"/>
    <w:rsid w:val="002034C4"/>
    <w:rsid w:val="002042C1"/>
    <w:rsid w:val="00205D42"/>
    <w:rsid w:val="00206961"/>
    <w:rsid w:val="002070B3"/>
    <w:rsid w:val="00210583"/>
    <w:rsid w:val="002110D8"/>
    <w:rsid w:val="00212650"/>
    <w:rsid w:val="00215555"/>
    <w:rsid w:val="0021582F"/>
    <w:rsid w:val="00216837"/>
    <w:rsid w:val="002203A2"/>
    <w:rsid w:val="002226D1"/>
    <w:rsid w:val="00222A1B"/>
    <w:rsid w:val="00223441"/>
    <w:rsid w:val="00224EDE"/>
    <w:rsid w:val="00224F89"/>
    <w:rsid w:val="002269C2"/>
    <w:rsid w:val="0023140C"/>
    <w:rsid w:val="00231ED6"/>
    <w:rsid w:val="002322A7"/>
    <w:rsid w:val="002373E8"/>
    <w:rsid w:val="00247587"/>
    <w:rsid w:val="00252513"/>
    <w:rsid w:val="002525DC"/>
    <w:rsid w:val="00252E5E"/>
    <w:rsid w:val="00256507"/>
    <w:rsid w:val="0025783A"/>
    <w:rsid w:val="00257DD1"/>
    <w:rsid w:val="00261173"/>
    <w:rsid w:val="002635CD"/>
    <w:rsid w:val="002637D4"/>
    <w:rsid w:val="00263A72"/>
    <w:rsid w:val="0026457B"/>
    <w:rsid w:val="0026476C"/>
    <w:rsid w:val="0026590F"/>
    <w:rsid w:val="00265ACD"/>
    <w:rsid w:val="00267BDA"/>
    <w:rsid w:val="0027082C"/>
    <w:rsid w:val="002713D3"/>
    <w:rsid w:val="00271F28"/>
    <w:rsid w:val="00273C47"/>
    <w:rsid w:val="002751B2"/>
    <w:rsid w:val="00275579"/>
    <w:rsid w:val="00276BFA"/>
    <w:rsid w:val="00277C14"/>
    <w:rsid w:val="00283C1B"/>
    <w:rsid w:val="00283CD4"/>
    <w:rsid w:val="00284194"/>
    <w:rsid w:val="002841F1"/>
    <w:rsid w:val="00287175"/>
    <w:rsid w:val="00294F36"/>
    <w:rsid w:val="00295928"/>
    <w:rsid w:val="00297F4E"/>
    <w:rsid w:val="002A06C1"/>
    <w:rsid w:val="002A070D"/>
    <w:rsid w:val="002A2EC4"/>
    <w:rsid w:val="002A6597"/>
    <w:rsid w:val="002A71DE"/>
    <w:rsid w:val="002A7B3F"/>
    <w:rsid w:val="002B1C46"/>
    <w:rsid w:val="002B31C3"/>
    <w:rsid w:val="002C043C"/>
    <w:rsid w:val="002C278D"/>
    <w:rsid w:val="002C6CD3"/>
    <w:rsid w:val="002C7AE9"/>
    <w:rsid w:val="002D02B9"/>
    <w:rsid w:val="002D0DFA"/>
    <w:rsid w:val="002D1D15"/>
    <w:rsid w:val="002D3E32"/>
    <w:rsid w:val="002E06D5"/>
    <w:rsid w:val="002E0EE6"/>
    <w:rsid w:val="002E156A"/>
    <w:rsid w:val="002E3C00"/>
    <w:rsid w:val="002E635A"/>
    <w:rsid w:val="002E6468"/>
    <w:rsid w:val="002E6820"/>
    <w:rsid w:val="002F28AB"/>
    <w:rsid w:val="002F62AF"/>
    <w:rsid w:val="002F6B1B"/>
    <w:rsid w:val="0030624E"/>
    <w:rsid w:val="00306EDF"/>
    <w:rsid w:val="00307EFB"/>
    <w:rsid w:val="00311126"/>
    <w:rsid w:val="003134B3"/>
    <w:rsid w:val="00313985"/>
    <w:rsid w:val="0031735B"/>
    <w:rsid w:val="003200FE"/>
    <w:rsid w:val="00320928"/>
    <w:rsid w:val="00325BFC"/>
    <w:rsid w:val="00326330"/>
    <w:rsid w:val="00326F53"/>
    <w:rsid w:val="00327786"/>
    <w:rsid w:val="00330346"/>
    <w:rsid w:val="00333F69"/>
    <w:rsid w:val="003354C6"/>
    <w:rsid w:val="00336AE4"/>
    <w:rsid w:val="00340AEA"/>
    <w:rsid w:val="0034168D"/>
    <w:rsid w:val="00343E39"/>
    <w:rsid w:val="0035075D"/>
    <w:rsid w:val="00350F10"/>
    <w:rsid w:val="00361535"/>
    <w:rsid w:val="00362340"/>
    <w:rsid w:val="003631C4"/>
    <w:rsid w:val="00366D26"/>
    <w:rsid w:val="00367F1E"/>
    <w:rsid w:val="00386A14"/>
    <w:rsid w:val="00391515"/>
    <w:rsid w:val="0039187D"/>
    <w:rsid w:val="003936AA"/>
    <w:rsid w:val="00396679"/>
    <w:rsid w:val="00397272"/>
    <w:rsid w:val="003A5CDA"/>
    <w:rsid w:val="003A6450"/>
    <w:rsid w:val="003A653D"/>
    <w:rsid w:val="003B1B8C"/>
    <w:rsid w:val="003B2B37"/>
    <w:rsid w:val="003B331C"/>
    <w:rsid w:val="003B3C0F"/>
    <w:rsid w:val="003B7B9A"/>
    <w:rsid w:val="003C05CA"/>
    <w:rsid w:val="003C1CDA"/>
    <w:rsid w:val="003C2081"/>
    <w:rsid w:val="003C2586"/>
    <w:rsid w:val="003C43B0"/>
    <w:rsid w:val="003C4E76"/>
    <w:rsid w:val="003C7934"/>
    <w:rsid w:val="003C7EBD"/>
    <w:rsid w:val="003D1DDD"/>
    <w:rsid w:val="003D48D5"/>
    <w:rsid w:val="003D4ED7"/>
    <w:rsid w:val="003E0E2F"/>
    <w:rsid w:val="003E3AFA"/>
    <w:rsid w:val="003E66F5"/>
    <w:rsid w:val="003E6F62"/>
    <w:rsid w:val="003E7DB4"/>
    <w:rsid w:val="003F0421"/>
    <w:rsid w:val="003F0C82"/>
    <w:rsid w:val="003F5EC0"/>
    <w:rsid w:val="003F6639"/>
    <w:rsid w:val="00400034"/>
    <w:rsid w:val="00400D84"/>
    <w:rsid w:val="004044DE"/>
    <w:rsid w:val="00405549"/>
    <w:rsid w:val="00411E1E"/>
    <w:rsid w:val="0041279E"/>
    <w:rsid w:val="00412A7B"/>
    <w:rsid w:val="00413C87"/>
    <w:rsid w:val="004150D5"/>
    <w:rsid w:val="00415D49"/>
    <w:rsid w:val="00416E1A"/>
    <w:rsid w:val="00420328"/>
    <w:rsid w:val="00423FE3"/>
    <w:rsid w:val="004258D9"/>
    <w:rsid w:val="0042703E"/>
    <w:rsid w:val="004313CD"/>
    <w:rsid w:val="00431991"/>
    <w:rsid w:val="00431B4B"/>
    <w:rsid w:val="00433014"/>
    <w:rsid w:val="0043359C"/>
    <w:rsid w:val="00433D67"/>
    <w:rsid w:val="0043433F"/>
    <w:rsid w:val="00440C74"/>
    <w:rsid w:val="004559F4"/>
    <w:rsid w:val="00455BCA"/>
    <w:rsid w:val="00456A8D"/>
    <w:rsid w:val="00456DAE"/>
    <w:rsid w:val="00461C5A"/>
    <w:rsid w:val="00463705"/>
    <w:rsid w:val="00463D49"/>
    <w:rsid w:val="00466280"/>
    <w:rsid w:val="004706FA"/>
    <w:rsid w:val="004712E1"/>
    <w:rsid w:val="00472C17"/>
    <w:rsid w:val="00475A34"/>
    <w:rsid w:val="00476F75"/>
    <w:rsid w:val="004777AF"/>
    <w:rsid w:val="00477F20"/>
    <w:rsid w:val="004907E1"/>
    <w:rsid w:val="00492005"/>
    <w:rsid w:val="0049339C"/>
    <w:rsid w:val="0049681A"/>
    <w:rsid w:val="00497E23"/>
    <w:rsid w:val="004A09B4"/>
    <w:rsid w:val="004A2923"/>
    <w:rsid w:val="004A596D"/>
    <w:rsid w:val="004A6682"/>
    <w:rsid w:val="004A6E6D"/>
    <w:rsid w:val="004B06A6"/>
    <w:rsid w:val="004B37F6"/>
    <w:rsid w:val="004B3AF7"/>
    <w:rsid w:val="004B4F9E"/>
    <w:rsid w:val="004B726C"/>
    <w:rsid w:val="004C1445"/>
    <w:rsid w:val="004C4B19"/>
    <w:rsid w:val="004C4DAE"/>
    <w:rsid w:val="004C6879"/>
    <w:rsid w:val="004D0299"/>
    <w:rsid w:val="004D0C69"/>
    <w:rsid w:val="004D1103"/>
    <w:rsid w:val="004D17B2"/>
    <w:rsid w:val="004D221D"/>
    <w:rsid w:val="004D3569"/>
    <w:rsid w:val="004D536E"/>
    <w:rsid w:val="004D56E0"/>
    <w:rsid w:val="004D5B9D"/>
    <w:rsid w:val="004E5491"/>
    <w:rsid w:val="004E5A3E"/>
    <w:rsid w:val="004F0F81"/>
    <w:rsid w:val="004F10AD"/>
    <w:rsid w:val="004F668D"/>
    <w:rsid w:val="00500112"/>
    <w:rsid w:val="0050064F"/>
    <w:rsid w:val="0050185B"/>
    <w:rsid w:val="00502F84"/>
    <w:rsid w:val="00504E01"/>
    <w:rsid w:val="005063AF"/>
    <w:rsid w:val="005068A3"/>
    <w:rsid w:val="005075AA"/>
    <w:rsid w:val="00511837"/>
    <w:rsid w:val="00513750"/>
    <w:rsid w:val="00514254"/>
    <w:rsid w:val="00515C33"/>
    <w:rsid w:val="00520A05"/>
    <w:rsid w:val="0052312D"/>
    <w:rsid w:val="00524EDC"/>
    <w:rsid w:val="0052516B"/>
    <w:rsid w:val="005273B8"/>
    <w:rsid w:val="005309DA"/>
    <w:rsid w:val="005316CE"/>
    <w:rsid w:val="0053332F"/>
    <w:rsid w:val="005365BA"/>
    <w:rsid w:val="00536BFB"/>
    <w:rsid w:val="005402DA"/>
    <w:rsid w:val="005409A9"/>
    <w:rsid w:val="005410C9"/>
    <w:rsid w:val="00541B34"/>
    <w:rsid w:val="00542290"/>
    <w:rsid w:val="00543D2C"/>
    <w:rsid w:val="005442E9"/>
    <w:rsid w:val="0054630B"/>
    <w:rsid w:val="00550F08"/>
    <w:rsid w:val="005524FB"/>
    <w:rsid w:val="00553863"/>
    <w:rsid w:val="005561C4"/>
    <w:rsid w:val="00561466"/>
    <w:rsid w:val="0056179B"/>
    <w:rsid w:val="00563423"/>
    <w:rsid w:val="00564D32"/>
    <w:rsid w:val="00565DE3"/>
    <w:rsid w:val="005708E0"/>
    <w:rsid w:val="00572FAD"/>
    <w:rsid w:val="00581839"/>
    <w:rsid w:val="00583B1A"/>
    <w:rsid w:val="00586D83"/>
    <w:rsid w:val="00591E0D"/>
    <w:rsid w:val="00594941"/>
    <w:rsid w:val="00595082"/>
    <w:rsid w:val="005965A9"/>
    <w:rsid w:val="005A2499"/>
    <w:rsid w:val="005A2610"/>
    <w:rsid w:val="005A6ED1"/>
    <w:rsid w:val="005B0891"/>
    <w:rsid w:val="005B1709"/>
    <w:rsid w:val="005B2601"/>
    <w:rsid w:val="005B43FF"/>
    <w:rsid w:val="005B4502"/>
    <w:rsid w:val="005C03F6"/>
    <w:rsid w:val="005C18B5"/>
    <w:rsid w:val="005C5080"/>
    <w:rsid w:val="005C5CDB"/>
    <w:rsid w:val="005D0F4E"/>
    <w:rsid w:val="005D195F"/>
    <w:rsid w:val="005D1D74"/>
    <w:rsid w:val="005D2E6B"/>
    <w:rsid w:val="005D3FB5"/>
    <w:rsid w:val="005E13BD"/>
    <w:rsid w:val="005E2099"/>
    <w:rsid w:val="005E28E5"/>
    <w:rsid w:val="005E52A0"/>
    <w:rsid w:val="005E7F5A"/>
    <w:rsid w:val="005F0C76"/>
    <w:rsid w:val="005F4477"/>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7583"/>
    <w:rsid w:val="00627A80"/>
    <w:rsid w:val="006327FD"/>
    <w:rsid w:val="006372E2"/>
    <w:rsid w:val="0064251C"/>
    <w:rsid w:val="00643D53"/>
    <w:rsid w:val="006459A5"/>
    <w:rsid w:val="00650929"/>
    <w:rsid w:val="006555C0"/>
    <w:rsid w:val="00657D7A"/>
    <w:rsid w:val="00662067"/>
    <w:rsid w:val="0066350F"/>
    <w:rsid w:val="00663C83"/>
    <w:rsid w:val="006649F6"/>
    <w:rsid w:val="00666863"/>
    <w:rsid w:val="006720B4"/>
    <w:rsid w:val="00672307"/>
    <w:rsid w:val="00675F75"/>
    <w:rsid w:val="006814F5"/>
    <w:rsid w:val="00682972"/>
    <w:rsid w:val="00684496"/>
    <w:rsid w:val="006844A9"/>
    <w:rsid w:val="00685769"/>
    <w:rsid w:val="006906CF"/>
    <w:rsid w:val="00692BA2"/>
    <w:rsid w:val="006945FE"/>
    <w:rsid w:val="00694C89"/>
    <w:rsid w:val="006956EF"/>
    <w:rsid w:val="006A085B"/>
    <w:rsid w:val="006A09E3"/>
    <w:rsid w:val="006A1376"/>
    <w:rsid w:val="006A2066"/>
    <w:rsid w:val="006A781E"/>
    <w:rsid w:val="006B25AE"/>
    <w:rsid w:val="006B2D0C"/>
    <w:rsid w:val="006B4E89"/>
    <w:rsid w:val="006B74A7"/>
    <w:rsid w:val="006C3DAC"/>
    <w:rsid w:val="006C648D"/>
    <w:rsid w:val="006C7A4C"/>
    <w:rsid w:val="006C7EE5"/>
    <w:rsid w:val="006D02B7"/>
    <w:rsid w:val="006D31EA"/>
    <w:rsid w:val="006D3250"/>
    <w:rsid w:val="006E081A"/>
    <w:rsid w:val="006E09BE"/>
    <w:rsid w:val="006E1180"/>
    <w:rsid w:val="006E3083"/>
    <w:rsid w:val="006E3B56"/>
    <w:rsid w:val="006E3DA9"/>
    <w:rsid w:val="006E4398"/>
    <w:rsid w:val="006E66CE"/>
    <w:rsid w:val="006E68A4"/>
    <w:rsid w:val="006E7824"/>
    <w:rsid w:val="006F0C7A"/>
    <w:rsid w:val="006F0E06"/>
    <w:rsid w:val="006F374A"/>
    <w:rsid w:val="006F3AF0"/>
    <w:rsid w:val="006F4E7D"/>
    <w:rsid w:val="007002AE"/>
    <w:rsid w:val="007072EF"/>
    <w:rsid w:val="007109CB"/>
    <w:rsid w:val="0071115C"/>
    <w:rsid w:val="00711CCE"/>
    <w:rsid w:val="00713D68"/>
    <w:rsid w:val="007148EA"/>
    <w:rsid w:val="00717DBE"/>
    <w:rsid w:val="0072006E"/>
    <w:rsid w:val="0072147B"/>
    <w:rsid w:val="007261FA"/>
    <w:rsid w:val="00731E1B"/>
    <w:rsid w:val="0073288F"/>
    <w:rsid w:val="00732A17"/>
    <w:rsid w:val="00732F98"/>
    <w:rsid w:val="007345B3"/>
    <w:rsid w:val="00734C07"/>
    <w:rsid w:val="007353ED"/>
    <w:rsid w:val="00736219"/>
    <w:rsid w:val="0074199D"/>
    <w:rsid w:val="00741CE7"/>
    <w:rsid w:val="00744A23"/>
    <w:rsid w:val="00750FAA"/>
    <w:rsid w:val="00753C4A"/>
    <w:rsid w:val="00755E88"/>
    <w:rsid w:val="00756022"/>
    <w:rsid w:val="007572DE"/>
    <w:rsid w:val="00757C60"/>
    <w:rsid w:val="007613FE"/>
    <w:rsid w:val="00763769"/>
    <w:rsid w:val="0076783C"/>
    <w:rsid w:val="00770949"/>
    <w:rsid w:val="00772362"/>
    <w:rsid w:val="00776EBD"/>
    <w:rsid w:val="00777103"/>
    <w:rsid w:val="00782049"/>
    <w:rsid w:val="00783C43"/>
    <w:rsid w:val="00790DC9"/>
    <w:rsid w:val="0079114E"/>
    <w:rsid w:val="0079342B"/>
    <w:rsid w:val="00795873"/>
    <w:rsid w:val="007958A7"/>
    <w:rsid w:val="007A18DC"/>
    <w:rsid w:val="007A368E"/>
    <w:rsid w:val="007A4AE4"/>
    <w:rsid w:val="007A7A53"/>
    <w:rsid w:val="007B4BCA"/>
    <w:rsid w:val="007C11D5"/>
    <w:rsid w:val="007C31C1"/>
    <w:rsid w:val="007C664E"/>
    <w:rsid w:val="007D1A7B"/>
    <w:rsid w:val="007D4DBC"/>
    <w:rsid w:val="007D4E1C"/>
    <w:rsid w:val="007E00A1"/>
    <w:rsid w:val="007E0864"/>
    <w:rsid w:val="007E2333"/>
    <w:rsid w:val="007E3852"/>
    <w:rsid w:val="007F1CAD"/>
    <w:rsid w:val="007F33EE"/>
    <w:rsid w:val="007F435B"/>
    <w:rsid w:val="007F4891"/>
    <w:rsid w:val="007F5B82"/>
    <w:rsid w:val="007F5CA9"/>
    <w:rsid w:val="007F5E39"/>
    <w:rsid w:val="007F7123"/>
    <w:rsid w:val="00801498"/>
    <w:rsid w:val="00804B8C"/>
    <w:rsid w:val="00805B80"/>
    <w:rsid w:val="008062BF"/>
    <w:rsid w:val="00806657"/>
    <w:rsid w:val="008076AF"/>
    <w:rsid w:val="00807A20"/>
    <w:rsid w:val="00807EE7"/>
    <w:rsid w:val="008109E6"/>
    <w:rsid w:val="00816955"/>
    <w:rsid w:val="008214FB"/>
    <w:rsid w:val="00822734"/>
    <w:rsid w:val="00825AAE"/>
    <w:rsid w:val="00830EA2"/>
    <w:rsid w:val="00832453"/>
    <w:rsid w:val="008377DE"/>
    <w:rsid w:val="00840754"/>
    <w:rsid w:val="008408B7"/>
    <w:rsid w:val="00842380"/>
    <w:rsid w:val="00844947"/>
    <w:rsid w:val="008476E0"/>
    <w:rsid w:val="00850AE3"/>
    <w:rsid w:val="0085273A"/>
    <w:rsid w:val="00852C24"/>
    <w:rsid w:val="00853A34"/>
    <w:rsid w:val="00853D38"/>
    <w:rsid w:val="00854D9C"/>
    <w:rsid w:val="00854DEF"/>
    <w:rsid w:val="00856F2F"/>
    <w:rsid w:val="00860C39"/>
    <w:rsid w:val="00861DDA"/>
    <w:rsid w:val="00862119"/>
    <w:rsid w:val="00862614"/>
    <w:rsid w:val="00865E66"/>
    <w:rsid w:val="00871192"/>
    <w:rsid w:val="008740E6"/>
    <w:rsid w:val="008741EB"/>
    <w:rsid w:val="00874F84"/>
    <w:rsid w:val="008752D6"/>
    <w:rsid w:val="00877843"/>
    <w:rsid w:val="00882D70"/>
    <w:rsid w:val="00890733"/>
    <w:rsid w:val="00893068"/>
    <w:rsid w:val="0089383F"/>
    <w:rsid w:val="00895D68"/>
    <w:rsid w:val="008A250A"/>
    <w:rsid w:val="008A3498"/>
    <w:rsid w:val="008A4FC2"/>
    <w:rsid w:val="008B0293"/>
    <w:rsid w:val="008B4EFF"/>
    <w:rsid w:val="008C3ECC"/>
    <w:rsid w:val="008C5F79"/>
    <w:rsid w:val="008D19DC"/>
    <w:rsid w:val="008E1FFB"/>
    <w:rsid w:val="008E2144"/>
    <w:rsid w:val="008E399F"/>
    <w:rsid w:val="008E3B9F"/>
    <w:rsid w:val="008E6340"/>
    <w:rsid w:val="008E672B"/>
    <w:rsid w:val="008F185B"/>
    <w:rsid w:val="008F2187"/>
    <w:rsid w:val="008F30D8"/>
    <w:rsid w:val="008F4560"/>
    <w:rsid w:val="009007D6"/>
    <w:rsid w:val="009009EF"/>
    <w:rsid w:val="009010BE"/>
    <w:rsid w:val="00901733"/>
    <w:rsid w:val="009035BC"/>
    <w:rsid w:val="00910B85"/>
    <w:rsid w:val="00911865"/>
    <w:rsid w:val="009143D1"/>
    <w:rsid w:val="00915BBE"/>
    <w:rsid w:val="00923B9E"/>
    <w:rsid w:val="009249BA"/>
    <w:rsid w:val="00926AEF"/>
    <w:rsid w:val="00927905"/>
    <w:rsid w:val="00930A3A"/>
    <w:rsid w:val="009327B1"/>
    <w:rsid w:val="00935BC9"/>
    <w:rsid w:val="00935DBD"/>
    <w:rsid w:val="00940CEF"/>
    <w:rsid w:val="009415CC"/>
    <w:rsid w:val="00942605"/>
    <w:rsid w:val="00942A0A"/>
    <w:rsid w:val="00942E42"/>
    <w:rsid w:val="009430D2"/>
    <w:rsid w:val="009432F8"/>
    <w:rsid w:val="00950EBF"/>
    <w:rsid w:val="00951C9C"/>
    <w:rsid w:val="009554F2"/>
    <w:rsid w:val="0096173F"/>
    <w:rsid w:val="009623F7"/>
    <w:rsid w:val="009676E9"/>
    <w:rsid w:val="00974533"/>
    <w:rsid w:val="00975DDB"/>
    <w:rsid w:val="00977343"/>
    <w:rsid w:val="00980199"/>
    <w:rsid w:val="00982391"/>
    <w:rsid w:val="00983817"/>
    <w:rsid w:val="009840D1"/>
    <w:rsid w:val="009873C5"/>
    <w:rsid w:val="00991654"/>
    <w:rsid w:val="009944BB"/>
    <w:rsid w:val="00994C05"/>
    <w:rsid w:val="00995B7E"/>
    <w:rsid w:val="009977FE"/>
    <w:rsid w:val="00997816"/>
    <w:rsid w:val="009A11CD"/>
    <w:rsid w:val="009A1E29"/>
    <w:rsid w:val="009A2478"/>
    <w:rsid w:val="009A577A"/>
    <w:rsid w:val="009A6933"/>
    <w:rsid w:val="009B0850"/>
    <w:rsid w:val="009B1576"/>
    <w:rsid w:val="009B1A4B"/>
    <w:rsid w:val="009B1F37"/>
    <w:rsid w:val="009B2993"/>
    <w:rsid w:val="009B4A92"/>
    <w:rsid w:val="009B7064"/>
    <w:rsid w:val="009C05F6"/>
    <w:rsid w:val="009C18CE"/>
    <w:rsid w:val="009C1927"/>
    <w:rsid w:val="009C1A1D"/>
    <w:rsid w:val="009C1F08"/>
    <w:rsid w:val="009C2919"/>
    <w:rsid w:val="009C3151"/>
    <w:rsid w:val="009C5418"/>
    <w:rsid w:val="009C6F85"/>
    <w:rsid w:val="009C7BC2"/>
    <w:rsid w:val="009D1E09"/>
    <w:rsid w:val="009D4583"/>
    <w:rsid w:val="009E1269"/>
    <w:rsid w:val="009E1DE7"/>
    <w:rsid w:val="009E301C"/>
    <w:rsid w:val="009E3229"/>
    <w:rsid w:val="009E4DC2"/>
    <w:rsid w:val="009E591F"/>
    <w:rsid w:val="009E743C"/>
    <w:rsid w:val="009F4CA9"/>
    <w:rsid w:val="00A00A48"/>
    <w:rsid w:val="00A02F4E"/>
    <w:rsid w:val="00A036F8"/>
    <w:rsid w:val="00A049F3"/>
    <w:rsid w:val="00A04D0B"/>
    <w:rsid w:val="00A058BE"/>
    <w:rsid w:val="00A1181E"/>
    <w:rsid w:val="00A13A99"/>
    <w:rsid w:val="00A1493D"/>
    <w:rsid w:val="00A14E07"/>
    <w:rsid w:val="00A15127"/>
    <w:rsid w:val="00A2537F"/>
    <w:rsid w:val="00A25F07"/>
    <w:rsid w:val="00A30851"/>
    <w:rsid w:val="00A319DC"/>
    <w:rsid w:val="00A31E06"/>
    <w:rsid w:val="00A32EBD"/>
    <w:rsid w:val="00A372B0"/>
    <w:rsid w:val="00A40E00"/>
    <w:rsid w:val="00A41F35"/>
    <w:rsid w:val="00A50800"/>
    <w:rsid w:val="00A519A0"/>
    <w:rsid w:val="00A53BF6"/>
    <w:rsid w:val="00A55D2C"/>
    <w:rsid w:val="00A60218"/>
    <w:rsid w:val="00A60753"/>
    <w:rsid w:val="00A61294"/>
    <w:rsid w:val="00A62D4C"/>
    <w:rsid w:val="00A664BB"/>
    <w:rsid w:val="00A66902"/>
    <w:rsid w:val="00A679B4"/>
    <w:rsid w:val="00A67BBA"/>
    <w:rsid w:val="00A71C97"/>
    <w:rsid w:val="00A7379D"/>
    <w:rsid w:val="00A772CB"/>
    <w:rsid w:val="00A81393"/>
    <w:rsid w:val="00A8226D"/>
    <w:rsid w:val="00A82F2D"/>
    <w:rsid w:val="00A84D57"/>
    <w:rsid w:val="00A84EC4"/>
    <w:rsid w:val="00A916C1"/>
    <w:rsid w:val="00A9392B"/>
    <w:rsid w:val="00A95C7B"/>
    <w:rsid w:val="00AA0D32"/>
    <w:rsid w:val="00AA1ECC"/>
    <w:rsid w:val="00AA2B95"/>
    <w:rsid w:val="00AA3A8F"/>
    <w:rsid w:val="00AA5A38"/>
    <w:rsid w:val="00AA5D08"/>
    <w:rsid w:val="00AB0E87"/>
    <w:rsid w:val="00AB0F35"/>
    <w:rsid w:val="00AB46B3"/>
    <w:rsid w:val="00AC0BB8"/>
    <w:rsid w:val="00AC52B1"/>
    <w:rsid w:val="00AC6947"/>
    <w:rsid w:val="00AD23E4"/>
    <w:rsid w:val="00AD3644"/>
    <w:rsid w:val="00AD66BC"/>
    <w:rsid w:val="00AE0464"/>
    <w:rsid w:val="00AE12E0"/>
    <w:rsid w:val="00AE1A6B"/>
    <w:rsid w:val="00AE3451"/>
    <w:rsid w:val="00AE3BF6"/>
    <w:rsid w:val="00AE6A57"/>
    <w:rsid w:val="00AE752A"/>
    <w:rsid w:val="00AF074B"/>
    <w:rsid w:val="00AF2150"/>
    <w:rsid w:val="00AF23FB"/>
    <w:rsid w:val="00B01E46"/>
    <w:rsid w:val="00B024A0"/>
    <w:rsid w:val="00B027D2"/>
    <w:rsid w:val="00B03764"/>
    <w:rsid w:val="00B048AB"/>
    <w:rsid w:val="00B1558D"/>
    <w:rsid w:val="00B23534"/>
    <w:rsid w:val="00B27DCB"/>
    <w:rsid w:val="00B31378"/>
    <w:rsid w:val="00B31F80"/>
    <w:rsid w:val="00B33466"/>
    <w:rsid w:val="00B41AA2"/>
    <w:rsid w:val="00B45717"/>
    <w:rsid w:val="00B5022C"/>
    <w:rsid w:val="00B527BF"/>
    <w:rsid w:val="00B5300E"/>
    <w:rsid w:val="00B53DC2"/>
    <w:rsid w:val="00B5417F"/>
    <w:rsid w:val="00B55FB5"/>
    <w:rsid w:val="00B57277"/>
    <w:rsid w:val="00B614F8"/>
    <w:rsid w:val="00B644E2"/>
    <w:rsid w:val="00B64556"/>
    <w:rsid w:val="00B6633C"/>
    <w:rsid w:val="00B670D2"/>
    <w:rsid w:val="00B72201"/>
    <w:rsid w:val="00B73F85"/>
    <w:rsid w:val="00B7651E"/>
    <w:rsid w:val="00B76995"/>
    <w:rsid w:val="00B77F5F"/>
    <w:rsid w:val="00B828F4"/>
    <w:rsid w:val="00B87A47"/>
    <w:rsid w:val="00B87F2D"/>
    <w:rsid w:val="00B92A20"/>
    <w:rsid w:val="00B95493"/>
    <w:rsid w:val="00BA5ABB"/>
    <w:rsid w:val="00BB4B52"/>
    <w:rsid w:val="00BB5485"/>
    <w:rsid w:val="00BB5B37"/>
    <w:rsid w:val="00BC0687"/>
    <w:rsid w:val="00BC1DA6"/>
    <w:rsid w:val="00BC3A24"/>
    <w:rsid w:val="00BC5C86"/>
    <w:rsid w:val="00BD2C36"/>
    <w:rsid w:val="00BD30CB"/>
    <w:rsid w:val="00BD352C"/>
    <w:rsid w:val="00BD3E5B"/>
    <w:rsid w:val="00BD4097"/>
    <w:rsid w:val="00BD580A"/>
    <w:rsid w:val="00BE1A83"/>
    <w:rsid w:val="00BE7FAD"/>
    <w:rsid w:val="00BF0E77"/>
    <w:rsid w:val="00BF2F4F"/>
    <w:rsid w:val="00BF4716"/>
    <w:rsid w:val="00BF550C"/>
    <w:rsid w:val="00BF550E"/>
    <w:rsid w:val="00C00192"/>
    <w:rsid w:val="00C002A0"/>
    <w:rsid w:val="00C0198D"/>
    <w:rsid w:val="00C10992"/>
    <w:rsid w:val="00C11956"/>
    <w:rsid w:val="00C1273E"/>
    <w:rsid w:val="00C1401E"/>
    <w:rsid w:val="00C14546"/>
    <w:rsid w:val="00C16B81"/>
    <w:rsid w:val="00C177B3"/>
    <w:rsid w:val="00C20F3D"/>
    <w:rsid w:val="00C21CF7"/>
    <w:rsid w:val="00C24D40"/>
    <w:rsid w:val="00C25C05"/>
    <w:rsid w:val="00C2748D"/>
    <w:rsid w:val="00C3021B"/>
    <w:rsid w:val="00C3339B"/>
    <w:rsid w:val="00C33A85"/>
    <w:rsid w:val="00C3532F"/>
    <w:rsid w:val="00C42E4B"/>
    <w:rsid w:val="00C47194"/>
    <w:rsid w:val="00C511E1"/>
    <w:rsid w:val="00C5328B"/>
    <w:rsid w:val="00C55A8D"/>
    <w:rsid w:val="00C563C0"/>
    <w:rsid w:val="00C57FAA"/>
    <w:rsid w:val="00C61347"/>
    <w:rsid w:val="00C61B5B"/>
    <w:rsid w:val="00C6377D"/>
    <w:rsid w:val="00C65520"/>
    <w:rsid w:val="00C66555"/>
    <w:rsid w:val="00C70D15"/>
    <w:rsid w:val="00C723FD"/>
    <w:rsid w:val="00C74DCD"/>
    <w:rsid w:val="00C7702A"/>
    <w:rsid w:val="00C839D2"/>
    <w:rsid w:val="00C9039F"/>
    <w:rsid w:val="00C918CD"/>
    <w:rsid w:val="00C92B28"/>
    <w:rsid w:val="00C93AAA"/>
    <w:rsid w:val="00C9559E"/>
    <w:rsid w:val="00C97061"/>
    <w:rsid w:val="00C971AB"/>
    <w:rsid w:val="00CA40FE"/>
    <w:rsid w:val="00CA520C"/>
    <w:rsid w:val="00CA590C"/>
    <w:rsid w:val="00CA67E7"/>
    <w:rsid w:val="00CA7E46"/>
    <w:rsid w:val="00CB2027"/>
    <w:rsid w:val="00CB2486"/>
    <w:rsid w:val="00CB35D2"/>
    <w:rsid w:val="00CB4938"/>
    <w:rsid w:val="00CB61EC"/>
    <w:rsid w:val="00CB6AF8"/>
    <w:rsid w:val="00CC0098"/>
    <w:rsid w:val="00CC1D47"/>
    <w:rsid w:val="00CC2052"/>
    <w:rsid w:val="00CC3C48"/>
    <w:rsid w:val="00CC3C74"/>
    <w:rsid w:val="00CC74E0"/>
    <w:rsid w:val="00CD080A"/>
    <w:rsid w:val="00CD0D94"/>
    <w:rsid w:val="00CD410A"/>
    <w:rsid w:val="00CD45FF"/>
    <w:rsid w:val="00CD7D70"/>
    <w:rsid w:val="00CE1571"/>
    <w:rsid w:val="00CE5297"/>
    <w:rsid w:val="00CE7E31"/>
    <w:rsid w:val="00CF3BD9"/>
    <w:rsid w:val="00CF5F41"/>
    <w:rsid w:val="00D029DF"/>
    <w:rsid w:val="00D02A99"/>
    <w:rsid w:val="00D051D6"/>
    <w:rsid w:val="00D05D29"/>
    <w:rsid w:val="00D15303"/>
    <w:rsid w:val="00D17C11"/>
    <w:rsid w:val="00D23124"/>
    <w:rsid w:val="00D236C5"/>
    <w:rsid w:val="00D24253"/>
    <w:rsid w:val="00D24FF5"/>
    <w:rsid w:val="00D2630A"/>
    <w:rsid w:val="00D268BF"/>
    <w:rsid w:val="00D3043C"/>
    <w:rsid w:val="00D3367A"/>
    <w:rsid w:val="00D33D8F"/>
    <w:rsid w:val="00D355DE"/>
    <w:rsid w:val="00D355FB"/>
    <w:rsid w:val="00D37670"/>
    <w:rsid w:val="00D4029F"/>
    <w:rsid w:val="00D42CE4"/>
    <w:rsid w:val="00D43664"/>
    <w:rsid w:val="00D4375B"/>
    <w:rsid w:val="00D5177C"/>
    <w:rsid w:val="00D56716"/>
    <w:rsid w:val="00D62266"/>
    <w:rsid w:val="00D64249"/>
    <w:rsid w:val="00D64D8E"/>
    <w:rsid w:val="00D6589C"/>
    <w:rsid w:val="00D6722A"/>
    <w:rsid w:val="00D70A27"/>
    <w:rsid w:val="00D769D8"/>
    <w:rsid w:val="00D82608"/>
    <w:rsid w:val="00D839B1"/>
    <w:rsid w:val="00D845F0"/>
    <w:rsid w:val="00D86EEF"/>
    <w:rsid w:val="00D92A8D"/>
    <w:rsid w:val="00D92D29"/>
    <w:rsid w:val="00D95A7A"/>
    <w:rsid w:val="00D95C80"/>
    <w:rsid w:val="00D969E8"/>
    <w:rsid w:val="00DA0611"/>
    <w:rsid w:val="00DA0E75"/>
    <w:rsid w:val="00DA2027"/>
    <w:rsid w:val="00DA36F1"/>
    <w:rsid w:val="00DA3C49"/>
    <w:rsid w:val="00DB4759"/>
    <w:rsid w:val="00DB4DF0"/>
    <w:rsid w:val="00DB6AAE"/>
    <w:rsid w:val="00DB6DB4"/>
    <w:rsid w:val="00DB76C8"/>
    <w:rsid w:val="00DB7CBF"/>
    <w:rsid w:val="00DC0FD7"/>
    <w:rsid w:val="00DC331F"/>
    <w:rsid w:val="00DD12B4"/>
    <w:rsid w:val="00DD3D50"/>
    <w:rsid w:val="00DD559A"/>
    <w:rsid w:val="00DD574E"/>
    <w:rsid w:val="00DD60EB"/>
    <w:rsid w:val="00DE1C3F"/>
    <w:rsid w:val="00DF0011"/>
    <w:rsid w:val="00DF0C31"/>
    <w:rsid w:val="00DF4009"/>
    <w:rsid w:val="00DF4123"/>
    <w:rsid w:val="00DF5933"/>
    <w:rsid w:val="00E00B79"/>
    <w:rsid w:val="00E02D7A"/>
    <w:rsid w:val="00E03EE2"/>
    <w:rsid w:val="00E0613C"/>
    <w:rsid w:val="00E12C13"/>
    <w:rsid w:val="00E135BA"/>
    <w:rsid w:val="00E13E7F"/>
    <w:rsid w:val="00E148FC"/>
    <w:rsid w:val="00E15259"/>
    <w:rsid w:val="00E15CA3"/>
    <w:rsid w:val="00E162DC"/>
    <w:rsid w:val="00E16594"/>
    <w:rsid w:val="00E17AA9"/>
    <w:rsid w:val="00E17BBE"/>
    <w:rsid w:val="00E20A8D"/>
    <w:rsid w:val="00E23AC1"/>
    <w:rsid w:val="00E23EA9"/>
    <w:rsid w:val="00E25DB3"/>
    <w:rsid w:val="00E30C94"/>
    <w:rsid w:val="00E31389"/>
    <w:rsid w:val="00E31CDD"/>
    <w:rsid w:val="00E31D0E"/>
    <w:rsid w:val="00E331A8"/>
    <w:rsid w:val="00E34119"/>
    <w:rsid w:val="00E350C8"/>
    <w:rsid w:val="00E35BAD"/>
    <w:rsid w:val="00E35D9E"/>
    <w:rsid w:val="00E40C63"/>
    <w:rsid w:val="00E41451"/>
    <w:rsid w:val="00E42992"/>
    <w:rsid w:val="00E43804"/>
    <w:rsid w:val="00E45380"/>
    <w:rsid w:val="00E54656"/>
    <w:rsid w:val="00E549EE"/>
    <w:rsid w:val="00E56A1B"/>
    <w:rsid w:val="00E56AF4"/>
    <w:rsid w:val="00E5777D"/>
    <w:rsid w:val="00E57EDE"/>
    <w:rsid w:val="00E72497"/>
    <w:rsid w:val="00E747E6"/>
    <w:rsid w:val="00E75688"/>
    <w:rsid w:val="00E75D46"/>
    <w:rsid w:val="00E82432"/>
    <w:rsid w:val="00E85E11"/>
    <w:rsid w:val="00E900AF"/>
    <w:rsid w:val="00E90A23"/>
    <w:rsid w:val="00EA0E8D"/>
    <w:rsid w:val="00EA1E8C"/>
    <w:rsid w:val="00EA34A2"/>
    <w:rsid w:val="00EA4B14"/>
    <w:rsid w:val="00EA5E6C"/>
    <w:rsid w:val="00EB445C"/>
    <w:rsid w:val="00EB76D3"/>
    <w:rsid w:val="00EB7A0D"/>
    <w:rsid w:val="00EC0D19"/>
    <w:rsid w:val="00EC1206"/>
    <w:rsid w:val="00EC1848"/>
    <w:rsid w:val="00EC29ED"/>
    <w:rsid w:val="00EC3469"/>
    <w:rsid w:val="00EC5EE5"/>
    <w:rsid w:val="00ED1CAA"/>
    <w:rsid w:val="00EE2890"/>
    <w:rsid w:val="00EE2A59"/>
    <w:rsid w:val="00EE3E37"/>
    <w:rsid w:val="00EE4024"/>
    <w:rsid w:val="00EE4140"/>
    <w:rsid w:val="00EF2BA9"/>
    <w:rsid w:val="00EF3391"/>
    <w:rsid w:val="00EF3AE2"/>
    <w:rsid w:val="00EF66BE"/>
    <w:rsid w:val="00EF7180"/>
    <w:rsid w:val="00F00FBA"/>
    <w:rsid w:val="00F04DF8"/>
    <w:rsid w:val="00F11C96"/>
    <w:rsid w:val="00F11D7D"/>
    <w:rsid w:val="00F1378A"/>
    <w:rsid w:val="00F156FE"/>
    <w:rsid w:val="00F15C90"/>
    <w:rsid w:val="00F17E73"/>
    <w:rsid w:val="00F20FBE"/>
    <w:rsid w:val="00F21E54"/>
    <w:rsid w:val="00F2511D"/>
    <w:rsid w:val="00F265C1"/>
    <w:rsid w:val="00F306B7"/>
    <w:rsid w:val="00F32438"/>
    <w:rsid w:val="00F328E8"/>
    <w:rsid w:val="00F33459"/>
    <w:rsid w:val="00F33D9C"/>
    <w:rsid w:val="00F34BD6"/>
    <w:rsid w:val="00F35EAA"/>
    <w:rsid w:val="00F36143"/>
    <w:rsid w:val="00F4015B"/>
    <w:rsid w:val="00F4070A"/>
    <w:rsid w:val="00F40F5D"/>
    <w:rsid w:val="00F42BEB"/>
    <w:rsid w:val="00F43D62"/>
    <w:rsid w:val="00F4478C"/>
    <w:rsid w:val="00F45657"/>
    <w:rsid w:val="00F45E41"/>
    <w:rsid w:val="00F524F8"/>
    <w:rsid w:val="00F55368"/>
    <w:rsid w:val="00F557B1"/>
    <w:rsid w:val="00F57A6E"/>
    <w:rsid w:val="00F61AE8"/>
    <w:rsid w:val="00F62A07"/>
    <w:rsid w:val="00F64DD0"/>
    <w:rsid w:val="00F67DBB"/>
    <w:rsid w:val="00F711F5"/>
    <w:rsid w:val="00F71B59"/>
    <w:rsid w:val="00F7224E"/>
    <w:rsid w:val="00F72490"/>
    <w:rsid w:val="00F77059"/>
    <w:rsid w:val="00F779DE"/>
    <w:rsid w:val="00F80844"/>
    <w:rsid w:val="00F84729"/>
    <w:rsid w:val="00F84C5D"/>
    <w:rsid w:val="00F87B24"/>
    <w:rsid w:val="00F87B7A"/>
    <w:rsid w:val="00F90329"/>
    <w:rsid w:val="00F915B5"/>
    <w:rsid w:val="00F91BF1"/>
    <w:rsid w:val="00F946CD"/>
    <w:rsid w:val="00F97FB7"/>
    <w:rsid w:val="00FA08F8"/>
    <w:rsid w:val="00FA0AA9"/>
    <w:rsid w:val="00FA7A80"/>
    <w:rsid w:val="00FB0D73"/>
    <w:rsid w:val="00FB1041"/>
    <w:rsid w:val="00FB1FE0"/>
    <w:rsid w:val="00FB21B3"/>
    <w:rsid w:val="00FB2350"/>
    <w:rsid w:val="00FB3C9D"/>
    <w:rsid w:val="00FB4794"/>
    <w:rsid w:val="00FC0634"/>
    <w:rsid w:val="00FC12EE"/>
    <w:rsid w:val="00FC1729"/>
    <w:rsid w:val="00FC22D1"/>
    <w:rsid w:val="00FC33C8"/>
    <w:rsid w:val="00FC5AAC"/>
    <w:rsid w:val="00FC6C49"/>
    <w:rsid w:val="00FC7B89"/>
    <w:rsid w:val="00FD05E3"/>
    <w:rsid w:val="00FD0B3D"/>
    <w:rsid w:val="00FD1E5C"/>
    <w:rsid w:val="00FD4CB9"/>
    <w:rsid w:val="00FD56E0"/>
    <w:rsid w:val="00FD571C"/>
    <w:rsid w:val="00FD6BD4"/>
    <w:rsid w:val="00FD7EBF"/>
    <w:rsid w:val="00FE085C"/>
    <w:rsid w:val="00FE22F4"/>
    <w:rsid w:val="00FE461D"/>
    <w:rsid w:val="00FE5782"/>
    <w:rsid w:val="00FE6A8C"/>
    <w:rsid w:val="00FE7FE5"/>
    <w:rsid w:val="00FF03B0"/>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27"/>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1">
    <w:name w:val="heading 3"/>
    <w:basedOn w:val="20"/>
    <w:next w:val="a0"/>
    <w:link w:val="32"/>
    <w:qFormat/>
    <w:rsid w:val="003F0C82"/>
    <w:pPr>
      <w:numPr>
        <w:ilvl w:val="2"/>
      </w:numPr>
      <w:tabs>
        <w:tab w:val="left" w:pos="720"/>
      </w:tabs>
      <w:spacing w:before="120"/>
      <w:outlineLvl w:val="2"/>
    </w:pPr>
    <w:rPr>
      <w:sz w:val="28"/>
      <w:szCs w:val="28"/>
    </w:rPr>
  </w:style>
  <w:style w:type="paragraph" w:styleId="4">
    <w:name w:val="heading 4"/>
    <w:basedOn w:val="31"/>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27"/>
      </w:numPr>
      <w:tabs>
        <w:tab w:val="left" w:pos="1152"/>
      </w:tabs>
      <w:spacing w:before="120"/>
      <w:outlineLvl w:val="5"/>
    </w:pPr>
    <w:rPr>
      <w:rFonts w:cs="Arial"/>
    </w:rPr>
  </w:style>
  <w:style w:type="paragraph" w:styleId="7">
    <w:name w:val="heading 7"/>
    <w:basedOn w:val="a0"/>
    <w:next w:val="a0"/>
    <w:link w:val="70"/>
    <w:qFormat/>
    <w:pPr>
      <w:keepNext/>
      <w:keepLines/>
      <w:numPr>
        <w:ilvl w:val="6"/>
        <w:numId w:val="27"/>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4">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5">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qFormat/>
    <w:pPr>
      <w:widowControl w:val="0"/>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6"/>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6">
    <w:name w:val="List 3"/>
    <w:basedOn w:val="26"/>
    <w:pPr>
      <w:ind w:left="1135"/>
    </w:pPr>
  </w:style>
  <w:style w:type="paragraph" w:styleId="45">
    <w:name w:val="List 4"/>
    <w:basedOn w:val="36"/>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2">
    <w:name w:val="标题 3 字符"/>
    <w:basedOn w:val="a1"/>
    <w:link w:val="31"/>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rsid w:val="00940CEF"/>
    <w:pPr>
      <w:numPr>
        <w:numId w:val="3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contextualSpacing/>
      <w:jc w:val="left"/>
      <w:textAlignment w:val="baseline"/>
    </w:pPr>
    <w:rPr>
      <w:rFonts w:ascii="Times New Roman" w:eastAsia="Times New Roman" w:hAnsi="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57789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tk16923\Documents\3GPP%20Meetings\202402%20-%20RAN2_125,%20Athens\Extracts\R2-2400768%20U2U%20relay%20reselection.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4EB4C-07C6-4316-B036-E74D5D3AC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1131</Words>
  <Characters>5547</Characters>
  <Application>Microsoft Office Word</Application>
  <DocSecurity>0</DocSecurity>
  <Lines>109</Lines>
  <Paragraphs>50</Paragraphs>
  <ScaleCrop>false</ScaleCrop>
  <Company/>
  <LinksUpToDate>false</LinksUpToDate>
  <CharactersWithSpaces>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(Bingxue)</cp:lastModifiedBy>
  <cp:revision>5</cp:revision>
  <dcterms:created xsi:type="dcterms:W3CDTF">2024-04-29T08:42:00Z</dcterms:created>
  <dcterms:modified xsi:type="dcterms:W3CDTF">2024-05-09T06:29:00Z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